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3" w:rsidRPr="006155CD" w:rsidRDefault="00A356F3" w:rsidP="00A356F3">
      <w:pPr>
        <w:pStyle w:val="1"/>
        <w:ind w:right="-5"/>
        <w:jc w:val="center"/>
        <w:rPr>
          <w:b/>
          <w:sz w:val="20"/>
        </w:rPr>
      </w:pPr>
      <w:r w:rsidRPr="006155CD">
        <w:rPr>
          <w:b/>
          <w:sz w:val="20"/>
        </w:rPr>
        <w:t>ІНФОРМАЦІЙНА КАРТКА</w:t>
      </w:r>
    </w:p>
    <w:p w:rsidR="00A356F3" w:rsidRPr="006155CD" w:rsidRDefault="00A356F3" w:rsidP="00A356F3">
      <w:pPr>
        <w:pStyle w:val="1"/>
        <w:ind w:right="-5"/>
        <w:jc w:val="center"/>
        <w:rPr>
          <w:b/>
          <w:sz w:val="20"/>
        </w:rPr>
      </w:pPr>
      <w:r w:rsidRPr="006155CD">
        <w:rPr>
          <w:b/>
          <w:sz w:val="20"/>
        </w:rPr>
        <w:t>адміністративної послуги</w:t>
      </w:r>
    </w:p>
    <w:p w:rsidR="00A356F3" w:rsidRPr="006155CD" w:rsidRDefault="00A356F3" w:rsidP="00A356F3">
      <w:pPr>
        <w:pStyle w:val="1"/>
        <w:ind w:right="-5"/>
        <w:jc w:val="center"/>
        <w:rPr>
          <w:b/>
          <w:sz w:val="20"/>
        </w:rPr>
      </w:pPr>
      <w:r>
        <w:rPr>
          <w:b/>
          <w:sz w:val="20"/>
        </w:rPr>
        <w:t xml:space="preserve"> з видачі ліцензії на освітню діяльність </w:t>
      </w:r>
      <w:r w:rsidRPr="006155CD">
        <w:rPr>
          <w:b/>
          <w:sz w:val="20"/>
        </w:rPr>
        <w:t xml:space="preserve">у сфері </w:t>
      </w:r>
      <w:r>
        <w:rPr>
          <w:b/>
          <w:sz w:val="20"/>
        </w:rPr>
        <w:t xml:space="preserve">дошкільної </w:t>
      </w:r>
      <w:r w:rsidRPr="006155CD">
        <w:rPr>
          <w:b/>
          <w:sz w:val="20"/>
        </w:rPr>
        <w:t>освіти</w:t>
      </w:r>
    </w:p>
    <w:p w:rsidR="00A356F3" w:rsidRPr="006155CD" w:rsidRDefault="00A356F3" w:rsidP="00A356F3">
      <w:pPr>
        <w:pStyle w:val="1"/>
        <w:ind w:right="-5"/>
        <w:rPr>
          <w:sz w:val="20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46"/>
      </w:tblGrid>
      <w:tr w:rsidR="00A356F3" w:rsidRPr="00316992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>Назва послуги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A356F3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 xml:space="preserve">Видача ліцензії на освітню діяльність у сфері </w:t>
            </w:r>
            <w:r>
              <w:rPr>
                <w:sz w:val="20"/>
              </w:rPr>
              <w:t xml:space="preserve">дошкільної </w:t>
            </w:r>
            <w:r w:rsidRPr="00964A2B">
              <w:rPr>
                <w:sz w:val="20"/>
              </w:rPr>
              <w:t>освіти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 xml:space="preserve">Суб'єкт надання 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>Луганська обласна державна адміністрація</w:t>
            </w:r>
            <w:r w:rsidR="00316992">
              <w:rPr>
                <w:sz w:val="20"/>
              </w:rPr>
              <w:t>, Департамент освіти і науки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 xml:space="preserve">Категорія отримувача 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 xml:space="preserve">Заклади освіти 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 xml:space="preserve">Платність послуги 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b/>
                <w:sz w:val="20"/>
              </w:rPr>
            </w:pPr>
            <w:r w:rsidRPr="00964A2B">
              <w:rPr>
                <w:color w:val="000000"/>
                <w:sz w:val="20"/>
                <w:shd w:val="clear" w:color="auto" w:fill="FFFFFF"/>
              </w:rPr>
              <w:t>10 відсотків від розміру прожиткового мінімуму для працездатних осіб, що діє на день прийняття рішення про видачу ліцензії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 xml:space="preserve">Строк надання послуги 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color w:val="000000"/>
                <w:sz w:val="20"/>
                <w:shd w:val="clear" w:color="auto" w:fill="FFFFFF"/>
              </w:rPr>
              <w:t>10 робочих днів з дня одержання органом ліцензування заяви про отримання ліцензії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  <w:lang w:val="ru-RU"/>
              </w:rPr>
            </w:pPr>
            <w:r w:rsidRPr="00964A2B">
              <w:rPr>
                <w:sz w:val="20"/>
                <w:lang w:val="ru-RU"/>
              </w:rPr>
              <w:t>Способи отримання результату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>Нарочно, поштовим відправленням, в електронному вигляді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  <w:lang w:val="ru-RU"/>
              </w:rPr>
            </w:pPr>
            <w:r w:rsidRPr="00964A2B">
              <w:rPr>
                <w:sz w:val="20"/>
                <w:lang w:val="ru-RU"/>
              </w:rPr>
              <w:t xml:space="preserve">Перелік документів для отримання послуги </w:t>
            </w:r>
          </w:p>
        </w:tc>
        <w:tc>
          <w:tcPr>
            <w:tcW w:w="6146" w:type="dxa"/>
            <w:shd w:val="clear" w:color="auto" w:fill="auto"/>
          </w:tcPr>
          <w:p w:rsidR="00A356F3" w:rsidRPr="00A356F3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9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356F3">
              <w:rPr>
                <w:sz w:val="20"/>
                <w:szCs w:val="20"/>
                <w:lang w:val="uk-UA"/>
              </w:rPr>
              <w:t>З</w:t>
            </w:r>
            <w:r w:rsidRPr="00A356F3">
              <w:rPr>
                <w:sz w:val="20"/>
                <w:szCs w:val="20"/>
              </w:rPr>
              <w:t>аяв</w:t>
            </w:r>
            <w:r w:rsidRPr="00A356F3">
              <w:rPr>
                <w:sz w:val="20"/>
                <w:szCs w:val="20"/>
                <w:lang w:val="uk-UA"/>
              </w:rPr>
              <w:t>а</w:t>
            </w:r>
            <w:r w:rsidRPr="00A356F3">
              <w:rPr>
                <w:sz w:val="20"/>
                <w:szCs w:val="20"/>
              </w:rPr>
              <w:t xml:space="preserve"> про отримання ліцензії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A356F3">
              <w:rPr>
                <w:sz w:val="20"/>
                <w:szCs w:val="20"/>
                <w:lang w:val="uk-UA"/>
              </w:rPr>
              <w:t>розширення провадження освітньої діяльності (</w:t>
            </w:r>
            <w:hyperlink r:id="rId6" w:anchor="n390" w:history="1">
              <w:r w:rsidRPr="00A356F3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 xml:space="preserve">додаток </w:t>
              </w:r>
            </w:hyperlink>
            <w:r w:rsidRPr="00A356F3">
              <w:rPr>
                <w:sz w:val="20"/>
                <w:szCs w:val="20"/>
                <w:lang w:val="uk-UA"/>
              </w:rPr>
              <w:t>34 Ліцензійних умов провадження освітньої діяльності закладів освіти (далі-Умови), затверджених постановою Кабінету міністрів України від 30.12.2015 №1187</w:t>
            </w:r>
            <w:r w:rsidR="00414216">
              <w:rPr>
                <w:sz w:val="20"/>
                <w:szCs w:val="20"/>
                <w:lang w:val="uk-UA"/>
              </w:rPr>
              <w:t>)</w:t>
            </w:r>
            <w:r w:rsidRPr="00A356F3">
              <w:rPr>
                <w:sz w:val="20"/>
                <w:szCs w:val="20"/>
                <w:lang w:val="uk-UA"/>
              </w:rPr>
              <w:t xml:space="preserve">  </w:t>
            </w:r>
            <w:bookmarkStart w:id="0" w:name="n137"/>
            <w:bookmarkEnd w:id="0"/>
            <w:r w:rsidRPr="00A356F3">
              <w:rPr>
                <w:sz w:val="20"/>
                <w:szCs w:val="20"/>
                <w:lang w:val="uk-UA"/>
              </w:rPr>
              <w:t>та документи :</w:t>
            </w:r>
          </w:p>
          <w:p w:rsidR="00A356F3" w:rsidRPr="00A356F3" w:rsidRDefault="00A356F3" w:rsidP="00A356F3">
            <w:pPr>
              <w:pStyle w:val="rvps2"/>
              <w:shd w:val="clear" w:color="auto" w:fill="FFFFFF"/>
              <w:spacing w:before="0" w:beforeAutospacing="0" w:after="81" w:afterAutospacing="0"/>
              <w:ind w:firstLine="243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356F3">
              <w:rPr>
                <w:sz w:val="20"/>
                <w:szCs w:val="20"/>
                <w:lang w:val="uk-UA"/>
              </w:rPr>
              <w:t>1) копії установчих документів юридичної особи (крім розширення провадження освітньої діяльності в разі збільшення ліцензованого обсягу);</w:t>
            </w:r>
          </w:p>
          <w:p w:rsidR="00A356F3" w:rsidRPr="00A356F3" w:rsidRDefault="00A356F3" w:rsidP="00A356F3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sz w:val="20"/>
                <w:szCs w:val="20"/>
              </w:rPr>
            </w:pPr>
            <w:bookmarkStart w:id="1" w:name="n181"/>
            <w:bookmarkEnd w:id="1"/>
            <w:r w:rsidRPr="00A356F3">
              <w:rPr>
                <w:sz w:val="20"/>
                <w:szCs w:val="20"/>
              </w:rPr>
              <w:t>2) копії документів, що засвідчують право власності чи користування основними засобами для здійснення навчально-виховного процесу на строк не менше трьох років;</w:t>
            </w:r>
          </w:p>
          <w:p w:rsidR="00A356F3" w:rsidRPr="00A356F3" w:rsidRDefault="00A356F3" w:rsidP="00A356F3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sz w:val="20"/>
                <w:szCs w:val="20"/>
              </w:rPr>
            </w:pPr>
            <w:bookmarkStart w:id="2" w:name="n182"/>
            <w:bookmarkEnd w:id="2"/>
            <w:r w:rsidRPr="00A356F3">
              <w:rPr>
                <w:sz w:val="20"/>
                <w:szCs w:val="20"/>
              </w:rPr>
              <w:t>3) копії документів про відповідність приміщень та матеріально-технічної бази санітарним нормам, вимогам правил пожежної безпеки, нормам з охорони праці;</w:t>
            </w:r>
          </w:p>
          <w:p w:rsidR="00A356F3" w:rsidRPr="00A356F3" w:rsidRDefault="00A356F3" w:rsidP="00A356F3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sz w:val="20"/>
                <w:szCs w:val="20"/>
              </w:rPr>
            </w:pPr>
            <w:bookmarkStart w:id="3" w:name="n183"/>
            <w:bookmarkEnd w:id="3"/>
            <w:r w:rsidRPr="00A356F3">
              <w:rPr>
                <w:sz w:val="20"/>
                <w:szCs w:val="20"/>
              </w:rPr>
              <w:t>4) копію затвердженого та погодженого в установленому порядку робочого навчального плану;</w:t>
            </w:r>
          </w:p>
          <w:p w:rsidR="00A356F3" w:rsidRPr="00A356F3" w:rsidRDefault="00A356F3" w:rsidP="00A356F3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sz w:val="20"/>
                <w:szCs w:val="20"/>
              </w:rPr>
            </w:pPr>
            <w:bookmarkStart w:id="4" w:name="n184"/>
            <w:bookmarkEnd w:id="4"/>
            <w:r w:rsidRPr="00A356F3">
              <w:rPr>
                <w:sz w:val="20"/>
                <w:szCs w:val="20"/>
              </w:rPr>
              <w:t>5) відомості про кількісні та якісні показники кадрового і матеріально-технічного забезпечення освітньої діяльності у сфері дошкільної освіти, необхідного для виконання Базового компонента дошкільної освіти (</w:t>
            </w:r>
            <w:hyperlink r:id="rId7" w:anchor="n428" w:history="1">
              <w:r w:rsidRPr="00A356F3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додатки 35</w:t>
              </w:r>
            </w:hyperlink>
            <w:r w:rsidRPr="00A356F3">
              <w:rPr>
                <w:rStyle w:val="apple-converted-space"/>
                <w:sz w:val="20"/>
                <w:szCs w:val="20"/>
              </w:rPr>
              <w:t> </w:t>
            </w:r>
            <w:r w:rsidRPr="00A356F3">
              <w:rPr>
                <w:sz w:val="20"/>
                <w:szCs w:val="20"/>
              </w:rPr>
              <w:t>і</w:t>
            </w:r>
            <w:r w:rsidRPr="00A356F3">
              <w:rPr>
                <w:rStyle w:val="apple-converted-space"/>
                <w:sz w:val="20"/>
                <w:szCs w:val="20"/>
              </w:rPr>
              <w:t> </w:t>
            </w:r>
            <w:hyperlink r:id="rId8" w:anchor="n432" w:history="1">
              <w:r w:rsidRPr="00A356F3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36</w:t>
              </w:r>
            </w:hyperlink>
            <w:r w:rsidR="00414216">
              <w:rPr>
                <w:lang w:val="uk-UA"/>
              </w:rPr>
              <w:t xml:space="preserve"> </w:t>
            </w:r>
            <w:r w:rsidR="00414216" w:rsidRPr="00414216">
              <w:rPr>
                <w:sz w:val="20"/>
                <w:szCs w:val="20"/>
                <w:lang w:val="uk-UA"/>
              </w:rPr>
              <w:t>Умов</w:t>
            </w:r>
            <w:r w:rsidRPr="00A356F3">
              <w:rPr>
                <w:sz w:val="20"/>
                <w:szCs w:val="20"/>
              </w:rPr>
              <w:t>);</w:t>
            </w:r>
          </w:p>
          <w:p w:rsidR="00A356F3" w:rsidRPr="00A356F3" w:rsidRDefault="00A356F3" w:rsidP="00A356F3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sz w:val="20"/>
                <w:szCs w:val="20"/>
              </w:rPr>
            </w:pPr>
            <w:bookmarkStart w:id="5" w:name="n185"/>
            <w:bookmarkEnd w:id="5"/>
            <w:r w:rsidRPr="00A356F3">
              <w:rPr>
                <w:sz w:val="20"/>
                <w:szCs w:val="20"/>
              </w:rPr>
              <w:t>6) відомості про навчально-методичне забезпечення освітньої діяльності у сфері дошкільної освіти, необхідне для виконання Базового компонента дошкільної освіти (крім розширення провадження освітньої діяльності в разі збільшення ліцензованого обсягу) (</w:t>
            </w:r>
            <w:hyperlink r:id="rId9" w:anchor="n436" w:history="1">
              <w:r w:rsidRPr="00A356F3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додаток 37</w:t>
              </w:r>
            </w:hyperlink>
            <w:r w:rsidR="00414216">
              <w:rPr>
                <w:sz w:val="20"/>
                <w:szCs w:val="20"/>
                <w:lang w:val="uk-UA"/>
              </w:rPr>
              <w:t xml:space="preserve"> Умов</w:t>
            </w:r>
            <w:r w:rsidRPr="00A356F3">
              <w:rPr>
                <w:sz w:val="20"/>
                <w:szCs w:val="20"/>
              </w:rPr>
              <w:t>);</w:t>
            </w:r>
          </w:p>
          <w:p w:rsidR="00A356F3" w:rsidRPr="00A356F3" w:rsidRDefault="00A356F3" w:rsidP="00A356F3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sz w:val="20"/>
                <w:szCs w:val="20"/>
              </w:rPr>
            </w:pPr>
            <w:bookmarkStart w:id="6" w:name="n186"/>
            <w:bookmarkEnd w:id="6"/>
            <w:r w:rsidRPr="00A356F3">
              <w:rPr>
                <w:sz w:val="20"/>
                <w:szCs w:val="20"/>
              </w:rPr>
              <w:t>7) копію документа, що засвідчує рівень освіти і кваліфікації керівника закладу освіти (документа про вищу педагогічну освіту) (крім розширення провадження освітньої діяльності в разі збільшення ліцензованого обсягу);</w:t>
            </w:r>
          </w:p>
          <w:p w:rsidR="00A356F3" w:rsidRPr="00964A2B" w:rsidRDefault="00A356F3" w:rsidP="00A356F3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sz w:val="20"/>
                <w:szCs w:val="20"/>
              </w:rPr>
            </w:pPr>
            <w:bookmarkStart w:id="7" w:name="n187"/>
            <w:bookmarkEnd w:id="7"/>
            <w:r w:rsidRPr="00A356F3">
              <w:rPr>
                <w:sz w:val="20"/>
                <w:szCs w:val="20"/>
              </w:rPr>
              <w:t>8) опис документів, що подаються для отримання ліцензії (розширення провадження освітньої діяльності), у двох екземплярах (</w:t>
            </w:r>
            <w:hyperlink r:id="rId10" w:anchor="n440" w:history="1">
              <w:r w:rsidRPr="00A356F3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додатки 38</w:t>
              </w:r>
            </w:hyperlink>
            <w:r w:rsidRPr="00A356F3">
              <w:rPr>
                <w:rStyle w:val="apple-converted-space"/>
                <w:sz w:val="20"/>
                <w:szCs w:val="20"/>
              </w:rPr>
              <w:t> </w:t>
            </w:r>
            <w:r w:rsidRPr="00A356F3">
              <w:rPr>
                <w:sz w:val="20"/>
                <w:szCs w:val="20"/>
              </w:rPr>
              <w:t>і</w:t>
            </w:r>
            <w:r w:rsidRPr="00A356F3">
              <w:rPr>
                <w:rStyle w:val="apple-converted-space"/>
                <w:sz w:val="20"/>
                <w:szCs w:val="20"/>
              </w:rPr>
              <w:t> </w:t>
            </w:r>
            <w:hyperlink r:id="rId11" w:anchor="n446" w:history="1">
              <w:r w:rsidRPr="00A356F3">
                <w:rPr>
                  <w:rStyle w:val="a6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39</w:t>
              </w:r>
            </w:hyperlink>
            <w:r w:rsidR="00414216">
              <w:rPr>
                <w:lang w:val="uk-UA"/>
              </w:rPr>
              <w:t xml:space="preserve"> </w:t>
            </w:r>
            <w:r w:rsidR="00414216" w:rsidRPr="00414216">
              <w:rPr>
                <w:sz w:val="20"/>
                <w:szCs w:val="20"/>
                <w:lang w:val="uk-UA"/>
              </w:rPr>
              <w:t>Умов</w:t>
            </w:r>
            <w:r w:rsidRPr="00414216">
              <w:rPr>
                <w:sz w:val="20"/>
                <w:szCs w:val="20"/>
              </w:rPr>
              <w:t>)</w:t>
            </w:r>
            <w:r w:rsidRPr="00A356F3">
              <w:rPr>
                <w:sz w:val="20"/>
                <w:szCs w:val="20"/>
              </w:rPr>
              <w:t>.</w:t>
            </w:r>
            <w:bookmarkStart w:id="8" w:name="n144"/>
            <w:bookmarkEnd w:id="8"/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  <w:lang w:val="ru-RU"/>
              </w:rPr>
            </w:pPr>
            <w:r w:rsidRPr="00964A2B">
              <w:rPr>
                <w:sz w:val="20"/>
                <w:lang w:val="ru-RU"/>
              </w:rPr>
              <w:t>Законодавчі акти, що передбачають надання послуги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>Закон України «Про ліцензування видів господарської діяльності»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 xml:space="preserve">Результати надання 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>Ліцензія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>Підстава для відмови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81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64A2B">
              <w:rPr>
                <w:color w:val="000000"/>
                <w:sz w:val="20"/>
                <w:szCs w:val="20"/>
              </w:rPr>
              <w:t>Підставою для залишення заяви про отримання ліцензії без розгляду є: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9" w:name="n249"/>
            <w:bookmarkEnd w:id="9"/>
            <w:r w:rsidRPr="00964A2B">
              <w:rPr>
                <w:color w:val="000000"/>
                <w:sz w:val="20"/>
                <w:szCs w:val="20"/>
              </w:rPr>
              <w:t>1) підписані документи, що додаються до заяви для отримання ліцензії, подані не в повному обсязі;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0" w:name="n250"/>
            <w:bookmarkEnd w:id="10"/>
            <w:r w:rsidRPr="00964A2B">
              <w:rPr>
                <w:color w:val="000000"/>
                <w:sz w:val="20"/>
                <w:szCs w:val="20"/>
              </w:rPr>
              <w:t>2) заява або хоча б один з документів, що додається до заяви про отримання ліцензії: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1" w:name="n251"/>
            <w:bookmarkEnd w:id="11"/>
            <w:r w:rsidRPr="00964A2B">
              <w:rPr>
                <w:color w:val="000000"/>
                <w:sz w:val="20"/>
                <w:szCs w:val="20"/>
              </w:rPr>
              <w:t>підписаний особою, яка не має на це повноважень;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2" w:name="n252"/>
            <w:bookmarkEnd w:id="12"/>
            <w:r w:rsidRPr="00964A2B">
              <w:rPr>
                <w:color w:val="000000"/>
                <w:sz w:val="20"/>
                <w:szCs w:val="20"/>
              </w:rPr>
              <w:t>оформлений із порушенням вимог цього Закону, складений не за встановленою формою або не містить даних, які обов’язково вносяться до них згідно з цим Законом;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3" w:name="n253"/>
            <w:bookmarkEnd w:id="13"/>
            <w:r w:rsidRPr="00964A2B">
              <w:rPr>
                <w:color w:val="000000"/>
                <w:sz w:val="20"/>
                <w:szCs w:val="20"/>
              </w:rPr>
              <w:t>3) подання заяви з порушенням строків, передбачених цим Законом;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bookmarkStart w:id="14" w:name="n254"/>
            <w:bookmarkEnd w:id="14"/>
            <w:r w:rsidRPr="00964A2B">
              <w:rPr>
                <w:color w:val="000000"/>
                <w:sz w:val="20"/>
                <w:szCs w:val="20"/>
              </w:rPr>
              <w:t>4)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припинення.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81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64A2B">
              <w:rPr>
                <w:color w:val="000000"/>
                <w:sz w:val="20"/>
                <w:szCs w:val="20"/>
              </w:rPr>
              <w:lastRenderedPageBreak/>
              <w:t>Підставою для прийняття рішення про відмову у видачі ліцензії за результатом розгляду заяви про отримання ліцензії є: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5" w:name="n269"/>
            <w:bookmarkEnd w:id="15"/>
            <w:r w:rsidRPr="00964A2B">
              <w:rPr>
                <w:color w:val="000000"/>
                <w:sz w:val="20"/>
                <w:szCs w:val="20"/>
              </w:rPr>
              <w:t>1) встановлення невідповідності здобувача ліцензії ліцензійним умовам, встановленим для провадження виду господарської діяльності, зазначеного в заяві про отримання ліцензії;</w:t>
            </w:r>
          </w:p>
          <w:p w:rsidR="00A356F3" w:rsidRPr="00964A2B" w:rsidRDefault="00A356F3" w:rsidP="00B20494">
            <w:pPr>
              <w:pStyle w:val="rvps2"/>
              <w:shd w:val="clear" w:color="auto" w:fill="FFFFFF"/>
              <w:spacing w:before="0" w:beforeAutospacing="0" w:after="0" w:afterAutospacing="0"/>
              <w:ind w:firstLine="24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6" w:name="n270"/>
            <w:bookmarkEnd w:id="16"/>
            <w:r w:rsidRPr="00964A2B">
              <w:rPr>
                <w:color w:val="000000"/>
                <w:sz w:val="20"/>
                <w:szCs w:val="20"/>
              </w:rPr>
              <w:t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 момент подання документів здобувачем ліцензії чи ліцензіатом наявності розбіжності між даними, наведеними у них, та фактичним станом цього суб’єкта господарювання. Не вважаються недостовірними дані, підстава наведення яких суб’єктом господарювання не могла бути для нього завідомо неналежною.</w:t>
            </w:r>
          </w:p>
          <w:p w:rsidR="00A356F3" w:rsidRPr="00964A2B" w:rsidRDefault="00A356F3" w:rsidP="00B20494">
            <w:pPr>
              <w:pStyle w:val="1"/>
              <w:ind w:right="-5"/>
              <w:rPr>
                <w:sz w:val="20"/>
                <w:lang w:val="ru-RU"/>
              </w:rPr>
            </w:pP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lastRenderedPageBreak/>
              <w:t>Порядок оскарження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color w:val="000000"/>
                <w:sz w:val="20"/>
                <w:shd w:val="clear" w:color="auto" w:fill="FFFFFF"/>
              </w:rPr>
            </w:pPr>
            <w:r w:rsidRPr="00964A2B">
              <w:rPr>
                <w:color w:val="000000"/>
                <w:sz w:val="20"/>
                <w:shd w:val="clear" w:color="auto" w:fill="FFFFFF"/>
              </w:rPr>
              <w:t xml:space="preserve">Апеляція до Експертно-апеляційної ради з питань ліцензування Державної регуляторної служби України </w:t>
            </w:r>
            <w:r w:rsidR="002C3A8C">
              <w:rPr>
                <w:color w:val="000000"/>
                <w:sz w:val="20"/>
                <w:shd w:val="clear" w:color="auto" w:fill="FFFFFF"/>
              </w:rPr>
              <w:t>.</w:t>
            </w:r>
          </w:p>
          <w:p w:rsidR="00A356F3" w:rsidRPr="00964A2B" w:rsidRDefault="00A356F3" w:rsidP="00B20494">
            <w:pPr>
              <w:rPr>
                <w:sz w:val="20"/>
                <w:szCs w:val="20"/>
                <w:lang w:val="uk-UA"/>
              </w:rPr>
            </w:pPr>
            <w:r w:rsidRPr="00964A2B">
              <w:rPr>
                <w:color w:val="000000"/>
                <w:sz w:val="20"/>
                <w:szCs w:val="20"/>
                <w:shd w:val="clear" w:color="auto" w:fill="FFFFFF"/>
              </w:rPr>
              <w:t>Рішення про анулювання ліцензії може бути оскаржено до суду</w:t>
            </w:r>
          </w:p>
        </w:tc>
      </w:tr>
      <w:tr w:rsidR="00A356F3" w:rsidRPr="00964A2B" w:rsidTr="00B20494">
        <w:tc>
          <w:tcPr>
            <w:tcW w:w="3085" w:type="dxa"/>
            <w:shd w:val="clear" w:color="auto" w:fill="auto"/>
          </w:tcPr>
          <w:p w:rsidR="00A356F3" w:rsidRPr="00964A2B" w:rsidRDefault="00A356F3" w:rsidP="00B20494">
            <w:pPr>
              <w:pStyle w:val="1"/>
              <w:ind w:right="-5"/>
              <w:rPr>
                <w:sz w:val="20"/>
              </w:rPr>
            </w:pPr>
            <w:r w:rsidRPr="00964A2B">
              <w:rPr>
                <w:sz w:val="20"/>
              </w:rPr>
              <w:t>Де отримати</w:t>
            </w:r>
          </w:p>
        </w:tc>
        <w:tc>
          <w:tcPr>
            <w:tcW w:w="6146" w:type="dxa"/>
            <w:shd w:val="clear" w:color="auto" w:fill="auto"/>
          </w:tcPr>
          <w:p w:rsidR="00A356F3" w:rsidRPr="00964A2B" w:rsidRDefault="00A356F3" w:rsidP="00B20494">
            <w:pPr>
              <w:rPr>
                <w:sz w:val="20"/>
                <w:szCs w:val="20"/>
              </w:rPr>
            </w:pPr>
            <w:r w:rsidRPr="00964A2B">
              <w:rPr>
                <w:sz w:val="20"/>
                <w:szCs w:val="20"/>
                <w:lang w:val="uk-UA"/>
              </w:rPr>
              <w:t xml:space="preserve">Департамент освіти і науки Луганської обласної державної адміністрації, </w:t>
            </w:r>
            <w:r w:rsidRPr="00964A2B">
              <w:rPr>
                <w:color w:val="000000"/>
                <w:sz w:val="20"/>
                <w:szCs w:val="20"/>
                <w:lang w:val="uk-UA"/>
              </w:rPr>
              <w:t>вул. Вілєсова, 10, м. Сєвєродонецьк, Луганська область,  Україна, 93411, (06452) 5-48-73</w:t>
            </w:r>
          </w:p>
        </w:tc>
      </w:tr>
    </w:tbl>
    <w:p w:rsidR="00A356F3" w:rsidRPr="006155CD" w:rsidRDefault="00A356F3" w:rsidP="00A356F3">
      <w:pPr>
        <w:pStyle w:val="1"/>
        <w:ind w:right="-5"/>
        <w:rPr>
          <w:sz w:val="20"/>
        </w:rPr>
      </w:pPr>
    </w:p>
    <w:p w:rsidR="00A356F3" w:rsidRPr="006155CD" w:rsidRDefault="00A356F3" w:rsidP="00A356F3">
      <w:pPr>
        <w:pStyle w:val="1"/>
        <w:ind w:right="-5"/>
        <w:rPr>
          <w:sz w:val="20"/>
        </w:rPr>
      </w:pPr>
    </w:p>
    <w:p w:rsidR="009957AD" w:rsidRDefault="009957AD"/>
    <w:sectPr w:rsidR="009957AD" w:rsidSect="00501BDA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9F" w:rsidRDefault="00A1359F" w:rsidP="00FB0199">
      <w:r>
        <w:separator/>
      </w:r>
    </w:p>
  </w:endnote>
  <w:endnote w:type="continuationSeparator" w:id="1">
    <w:p w:rsidR="00A1359F" w:rsidRDefault="00A1359F" w:rsidP="00FB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9F" w:rsidRDefault="00A1359F" w:rsidP="00FB0199">
      <w:r>
        <w:separator/>
      </w:r>
    </w:p>
  </w:footnote>
  <w:footnote w:type="continuationSeparator" w:id="1">
    <w:p w:rsidR="00A1359F" w:rsidRDefault="00A1359F" w:rsidP="00FB0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A" w:rsidRDefault="00FE7845" w:rsidP="007F2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3A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BDA" w:rsidRDefault="00A135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A" w:rsidRPr="00501BDA" w:rsidRDefault="00FE7845" w:rsidP="007F227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501BDA">
      <w:rPr>
        <w:rStyle w:val="a5"/>
        <w:sz w:val="20"/>
        <w:szCs w:val="20"/>
      </w:rPr>
      <w:fldChar w:fldCharType="begin"/>
    </w:r>
    <w:r w:rsidR="002C3A8C" w:rsidRPr="00501BDA">
      <w:rPr>
        <w:rStyle w:val="a5"/>
        <w:sz w:val="20"/>
        <w:szCs w:val="20"/>
      </w:rPr>
      <w:instrText xml:space="preserve">PAGE  </w:instrText>
    </w:r>
    <w:r w:rsidRPr="00501BDA">
      <w:rPr>
        <w:rStyle w:val="a5"/>
        <w:sz w:val="20"/>
        <w:szCs w:val="20"/>
      </w:rPr>
      <w:fldChar w:fldCharType="separate"/>
    </w:r>
    <w:r w:rsidR="00316992">
      <w:rPr>
        <w:rStyle w:val="a5"/>
        <w:noProof/>
        <w:sz w:val="20"/>
        <w:szCs w:val="20"/>
      </w:rPr>
      <w:t>2</w:t>
    </w:r>
    <w:r w:rsidRPr="00501BDA">
      <w:rPr>
        <w:rStyle w:val="a5"/>
        <w:sz w:val="20"/>
        <w:szCs w:val="20"/>
      </w:rPr>
      <w:fldChar w:fldCharType="end"/>
    </w:r>
  </w:p>
  <w:p w:rsidR="00501BDA" w:rsidRDefault="00A135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F3"/>
    <w:rsid w:val="002C3A8C"/>
    <w:rsid w:val="00316992"/>
    <w:rsid w:val="00414216"/>
    <w:rsid w:val="00611AD4"/>
    <w:rsid w:val="009957AD"/>
    <w:rsid w:val="00A1359F"/>
    <w:rsid w:val="00A356F3"/>
    <w:rsid w:val="00FB0199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6F3"/>
    <w:pPr>
      <w:keepNext/>
      <w:widowControl w:val="0"/>
      <w:spacing w:line="220" w:lineRule="auto"/>
      <w:jc w:val="both"/>
      <w:outlineLvl w:val="0"/>
    </w:pPr>
    <w:rPr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6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rsid w:val="00A35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6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356F3"/>
  </w:style>
  <w:style w:type="character" w:styleId="a6">
    <w:name w:val="Hyperlink"/>
    <w:rsid w:val="00A356F3"/>
    <w:rPr>
      <w:color w:val="0000FF"/>
      <w:u w:val="single"/>
    </w:rPr>
  </w:style>
  <w:style w:type="paragraph" w:customStyle="1" w:styleId="rvps2">
    <w:name w:val="rvps2"/>
    <w:basedOn w:val="a"/>
    <w:rsid w:val="00A356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187-2015-%D0%BF/paran432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1187-2015-%D0%BF/paran42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187-2015-%D0%BF/paran390" TargetMode="External"/><Relationship Id="rId11" Type="http://schemas.openxmlformats.org/officeDocument/2006/relationships/hyperlink" Target="http://zakon5.rada.gov.ua/laws/show/1187-2015-%D0%BF/paran44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187-2015-%D0%BF/paran4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5.rada.gov.ua/laws/show/1187-2015-%D0%BF/paran4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EL_1</dc:creator>
  <cp:lastModifiedBy>EL_1</cp:lastModifiedBy>
  <cp:revision>6</cp:revision>
  <dcterms:created xsi:type="dcterms:W3CDTF">2017-05-29T13:25:00Z</dcterms:created>
  <dcterms:modified xsi:type="dcterms:W3CDTF">2017-05-29T13:38:00Z</dcterms:modified>
</cp:coreProperties>
</file>