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71C" w:rsidRPr="0091028C" w:rsidRDefault="006D5A3F" w:rsidP="006727F6">
      <w:pPr>
        <w:jc w:val="center"/>
        <w:rPr>
          <w:rFonts w:ascii="Times New Roman" w:hAnsi="Times New Roman" w:cs="Times New Roman"/>
          <w:b/>
          <w:sz w:val="36"/>
          <w:szCs w:val="36"/>
          <w:lang w:val="uk-UA"/>
        </w:rPr>
      </w:pPr>
      <w:r>
        <w:rPr>
          <w:rFonts w:ascii="Times New Roman" w:hAnsi="Times New Roman" w:cs="Times New Roman"/>
          <w:sz w:val="36"/>
          <w:szCs w:val="36"/>
          <w:lang w:val="uk-UA"/>
        </w:rPr>
        <w:t xml:space="preserve"> </w:t>
      </w:r>
      <w:r w:rsidR="0047571C" w:rsidRPr="0091028C">
        <w:rPr>
          <w:rFonts w:ascii="Times New Roman" w:hAnsi="Times New Roman" w:cs="Times New Roman"/>
          <w:b/>
          <w:sz w:val="36"/>
          <w:szCs w:val="36"/>
          <w:lang w:val="uk-UA"/>
        </w:rPr>
        <w:t>ІНФОРМАЦІЯ</w:t>
      </w:r>
    </w:p>
    <w:p w:rsidR="006727F6" w:rsidRPr="0091028C" w:rsidRDefault="006727F6" w:rsidP="006727F6">
      <w:pPr>
        <w:jc w:val="center"/>
        <w:rPr>
          <w:rFonts w:ascii="Times New Roman" w:hAnsi="Times New Roman" w:cs="Times New Roman"/>
          <w:b/>
          <w:sz w:val="36"/>
          <w:szCs w:val="36"/>
          <w:lang w:val="uk-UA"/>
        </w:rPr>
      </w:pPr>
      <w:r w:rsidRPr="0091028C">
        <w:rPr>
          <w:rFonts w:ascii="Times New Roman" w:hAnsi="Times New Roman" w:cs="Times New Roman"/>
          <w:b/>
          <w:sz w:val="36"/>
          <w:szCs w:val="36"/>
          <w:lang w:val="uk-UA"/>
        </w:rPr>
        <w:t xml:space="preserve"> Департаменту освіти і науки Луганської обласної державної адміністрації</w:t>
      </w:r>
      <w:r w:rsidR="0047571C" w:rsidRPr="0091028C">
        <w:rPr>
          <w:rFonts w:ascii="Times New Roman" w:hAnsi="Times New Roman" w:cs="Times New Roman"/>
          <w:b/>
          <w:sz w:val="36"/>
          <w:szCs w:val="36"/>
          <w:lang w:val="uk-UA"/>
        </w:rPr>
        <w:t xml:space="preserve"> </w:t>
      </w:r>
      <w:r w:rsidRPr="0091028C">
        <w:rPr>
          <w:rFonts w:ascii="Times New Roman" w:hAnsi="Times New Roman" w:cs="Times New Roman"/>
          <w:b/>
          <w:sz w:val="36"/>
          <w:szCs w:val="36"/>
          <w:lang w:val="uk-UA"/>
        </w:rPr>
        <w:t xml:space="preserve"> на серпневу конференцію</w:t>
      </w:r>
      <w:r w:rsidR="0047571C" w:rsidRPr="0091028C">
        <w:rPr>
          <w:rFonts w:ascii="Times New Roman" w:hAnsi="Times New Roman" w:cs="Times New Roman"/>
          <w:b/>
          <w:sz w:val="36"/>
          <w:szCs w:val="36"/>
          <w:lang w:val="uk-UA"/>
        </w:rPr>
        <w:t xml:space="preserve"> «Реформування освітньої галузі Луганщини: виклики та сучасні рішення»</w:t>
      </w:r>
      <w:r w:rsidRPr="0091028C">
        <w:rPr>
          <w:rFonts w:ascii="Times New Roman" w:hAnsi="Times New Roman" w:cs="Times New Roman"/>
          <w:b/>
          <w:sz w:val="36"/>
          <w:szCs w:val="36"/>
          <w:lang w:val="uk-UA"/>
        </w:rPr>
        <w:t xml:space="preserve"> </w:t>
      </w:r>
    </w:p>
    <w:p w:rsidR="00B81D8A" w:rsidRPr="0091028C" w:rsidRDefault="0091028C" w:rsidP="006727F6">
      <w:pPr>
        <w:jc w:val="center"/>
        <w:rPr>
          <w:rFonts w:ascii="Times New Roman" w:hAnsi="Times New Roman" w:cs="Times New Roman"/>
          <w:b/>
          <w:sz w:val="36"/>
          <w:szCs w:val="36"/>
          <w:lang w:val="uk-UA"/>
        </w:rPr>
      </w:pPr>
      <w:r w:rsidRPr="0091028C">
        <w:rPr>
          <w:rFonts w:ascii="Times New Roman" w:hAnsi="Times New Roman" w:cs="Times New Roman"/>
          <w:b/>
          <w:sz w:val="36"/>
          <w:szCs w:val="36"/>
          <w:lang w:val="uk-UA"/>
        </w:rPr>
        <w:t>28.08.2019 р.</w:t>
      </w:r>
    </w:p>
    <w:p w:rsidR="0091028C" w:rsidRDefault="00FF077C" w:rsidP="00C85C58">
      <w:pPr>
        <w:pStyle w:val="aa"/>
        <w:spacing w:before="0" w:beforeAutospacing="0" w:after="0" w:afterAutospacing="0" w:line="276" w:lineRule="auto"/>
        <w:jc w:val="both"/>
        <w:rPr>
          <w:color w:val="000000"/>
          <w:sz w:val="28"/>
          <w:szCs w:val="28"/>
        </w:rPr>
      </w:pPr>
      <w:r w:rsidRPr="0058612C">
        <w:rPr>
          <w:color w:val="405E66"/>
          <w:sz w:val="36"/>
          <w:szCs w:val="36"/>
        </w:rPr>
        <w:tab/>
      </w:r>
      <w:r w:rsidRPr="002759BE">
        <w:rPr>
          <w:color w:val="405E66"/>
          <w:sz w:val="28"/>
          <w:szCs w:val="28"/>
        </w:rPr>
        <w:t xml:space="preserve"> </w:t>
      </w:r>
      <w:r w:rsidR="002759BE" w:rsidRPr="002759BE">
        <w:rPr>
          <w:color w:val="000000"/>
          <w:sz w:val="28"/>
          <w:szCs w:val="28"/>
        </w:rPr>
        <w:t xml:space="preserve">Освіта – основа розвитку особистості, суспільства, нації та держави, запорука майбутнього України. Освіта відтворює і нарощує інтелектуальний, духовний та економічний потенціал суспільства, є стратегічним ресурсом поліпшення добробуту людей, забезпечення національних інтересів, зміцнення авторитету і конкурентоспроможності держави на міжнародній арені. </w:t>
      </w:r>
    </w:p>
    <w:p w:rsidR="002759BE" w:rsidRPr="002759BE" w:rsidRDefault="002759BE" w:rsidP="0091028C">
      <w:pPr>
        <w:pStyle w:val="aa"/>
        <w:spacing w:before="0" w:beforeAutospacing="0" w:after="0" w:afterAutospacing="0" w:line="276" w:lineRule="auto"/>
        <w:ind w:firstLine="708"/>
        <w:jc w:val="both"/>
        <w:rPr>
          <w:color w:val="000000"/>
          <w:sz w:val="28"/>
          <w:szCs w:val="28"/>
        </w:rPr>
      </w:pPr>
      <w:r w:rsidRPr="002759BE">
        <w:rPr>
          <w:color w:val="000000"/>
          <w:sz w:val="28"/>
          <w:szCs w:val="28"/>
        </w:rPr>
        <w:t xml:space="preserve">У Луганській області визначено пріоритети розвитку освіти, здійснюється практичне реформування галузі, що знаходить відображення </w:t>
      </w:r>
      <w:r w:rsidRPr="002759BE">
        <w:rPr>
          <w:sz w:val="28"/>
          <w:szCs w:val="28"/>
        </w:rPr>
        <w:t>в стратегії розвитку регіону, програмах та відповідних рішеннях і діях обласної державної адміністрації, Департаменту освіти і науки Луганської обласної державної адміністрації, Луганського обласного інституту післядипломної педагогічної освіти, органів управління освітою, закладів освіти Луганської області.</w:t>
      </w:r>
    </w:p>
    <w:p w:rsidR="00F53755" w:rsidRDefault="00F53755" w:rsidP="00C85C58">
      <w:pPr>
        <w:spacing w:after="0" w:line="276" w:lineRule="auto"/>
        <w:ind w:firstLine="709"/>
        <w:jc w:val="center"/>
        <w:rPr>
          <w:rFonts w:ascii="Times New Roman" w:eastAsia="Times New Roman" w:hAnsi="Times New Roman" w:cs="Times New Roman"/>
          <w:b/>
          <w:sz w:val="28"/>
          <w:szCs w:val="28"/>
          <w:lang w:val="uk-UA" w:eastAsia="ru-RU"/>
        </w:rPr>
      </w:pPr>
    </w:p>
    <w:p w:rsidR="008E6928" w:rsidRDefault="008E6928" w:rsidP="00C85C58">
      <w:pPr>
        <w:spacing w:after="0" w:line="276"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Дошкільна освіти</w:t>
      </w:r>
    </w:p>
    <w:p w:rsidR="008E6928" w:rsidRPr="00B042EE"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B042EE">
        <w:rPr>
          <w:rFonts w:ascii="Times New Roman" w:eastAsia="Times New Roman" w:hAnsi="Times New Roman" w:cs="Times New Roman"/>
          <w:sz w:val="28"/>
          <w:szCs w:val="28"/>
          <w:lang w:val="uk-UA" w:eastAsia="ru-RU"/>
        </w:rPr>
        <w:t>У Луганській області на території</w:t>
      </w:r>
      <w:r w:rsidR="0091028C">
        <w:rPr>
          <w:rFonts w:ascii="Times New Roman" w:eastAsia="Times New Roman" w:hAnsi="Times New Roman" w:cs="Times New Roman"/>
          <w:sz w:val="28"/>
          <w:szCs w:val="28"/>
          <w:lang w:val="uk-UA" w:eastAsia="ru-RU"/>
        </w:rPr>
        <w:t>,</w:t>
      </w:r>
      <w:r w:rsidRPr="00B042EE">
        <w:rPr>
          <w:rFonts w:ascii="Times New Roman" w:eastAsia="Times New Roman" w:hAnsi="Times New Roman" w:cs="Times New Roman"/>
          <w:sz w:val="28"/>
          <w:szCs w:val="28"/>
          <w:lang w:val="uk-UA" w:eastAsia="ru-RU"/>
        </w:rPr>
        <w:t xml:space="preserve"> підконтрольній українській владі  задовольняють потреби населення 268 закладів дошкільної освіти. Охоплення дітей закладами дошкільної освіти різних типів т</w:t>
      </w:r>
      <w:r w:rsidR="00C85C58">
        <w:rPr>
          <w:rFonts w:ascii="Times New Roman" w:eastAsia="Times New Roman" w:hAnsi="Times New Roman" w:cs="Times New Roman"/>
          <w:sz w:val="28"/>
          <w:szCs w:val="28"/>
          <w:lang w:val="uk-UA" w:eastAsia="ru-RU"/>
        </w:rPr>
        <w:t>а форм власності віком від 3 до</w:t>
      </w:r>
      <w:r w:rsidRPr="00B042EE">
        <w:rPr>
          <w:rFonts w:ascii="Times New Roman" w:eastAsia="Times New Roman" w:hAnsi="Times New Roman" w:cs="Times New Roman"/>
          <w:sz w:val="28"/>
          <w:szCs w:val="28"/>
          <w:lang w:val="uk-UA" w:eastAsia="ru-RU"/>
        </w:rPr>
        <w:t xml:space="preserve"> 6-7 років складає 94 %. </w:t>
      </w:r>
      <w:proofErr w:type="spellStart"/>
      <w:r w:rsidRPr="00B042EE">
        <w:rPr>
          <w:rFonts w:ascii="Times New Roman" w:eastAsia="Times New Roman" w:hAnsi="Times New Roman" w:cs="Times New Roman"/>
          <w:sz w:val="28"/>
          <w:szCs w:val="28"/>
          <w:lang w:val="uk-UA" w:eastAsia="ru-RU"/>
        </w:rPr>
        <w:t>Середньообласний</w:t>
      </w:r>
      <w:proofErr w:type="spellEnd"/>
      <w:r w:rsidRPr="00B042EE">
        <w:rPr>
          <w:rFonts w:ascii="Times New Roman" w:eastAsia="Times New Roman" w:hAnsi="Times New Roman" w:cs="Times New Roman"/>
          <w:sz w:val="28"/>
          <w:szCs w:val="28"/>
          <w:lang w:val="uk-UA" w:eastAsia="ru-RU"/>
        </w:rPr>
        <w:t xml:space="preserve"> показник завантаженості закладів до</w:t>
      </w:r>
      <w:r w:rsidR="0091028C">
        <w:rPr>
          <w:rFonts w:ascii="Times New Roman" w:eastAsia="Times New Roman" w:hAnsi="Times New Roman" w:cs="Times New Roman"/>
          <w:sz w:val="28"/>
          <w:szCs w:val="28"/>
          <w:lang w:val="uk-UA" w:eastAsia="ru-RU"/>
        </w:rPr>
        <w:t xml:space="preserve">шкільної освіти (за типовим </w:t>
      </w:r>
      <w:proofErr w:type="spellStart"/>
      <w:r w:rsidR="0091028C">
        <w:rPr>
          <w:rFonts w:ascii="Times New Roman" w:eastAsia="Times New Roman" w:hAnsi="Times New Roman" w:cs="Times New Roman"/>
          <w:sz w:val="28"/>
          <w:szCs w:val="28"/>
          <w:lang w:val="uk-UA" w:eastAsia="ru-RU"/>
        </w:rPr>
        <w:t>проє</w:t>
      </w:r>
      <w:r w:rsidRPr="00B042EE">
        <w:rPr>
          <w:rFonts w:ascii="Times New Roman" w:eastAsia="Times New Roman" w:hAnsi="Times New Roman" w:cs="Times New Roman"/>
          <w:sz w:val="28"/>
          <w:szCs w:val="28"/>
          <w:lang w:val="uk-UA" w:eastAsia="ru-RU"/>
        </w:rPr>
        <w:t>ктом</w:t>
      </w:r>
      <w:proofErr w:type="spellEnd"/>
      <w:r w:rsidRPr="00B042EE">
        <w:rPr>
          <w:rFonts w:ascii="Times New Roman" w:eastAsia="Times New Roman" w:hAnsi="Times New Roman" w:cs="Times New Roman"/>
          <w:sz w:val="28"/>
          <w:szCs w:val="28"/>
          <w:lang w:val="uk-UA" w:eastAsia="ru-RU"/>
        </w:rPr>
        <w:t xml:space="preserve">) складає </w:t>
      </w:r>
      <w:r w:rsidR="0091028C">
        <w:rPr>
          <w:rFonts w:ascii="Times New Roman" w:eastAsia="Times New Roman" w:hAnsi="Times New Roman" w:cs="Times New Roman"/>
          <w:sz w:val="28"/>
          <w:szCs w:val="28"/>
          <w:lang w:val="uk-UA" w:eastAsia="ru-RU"/>
        </w:rPr>
        <w:t xml:space="preserve">             </w:t>
      </w:r>
      <w:r w:rsidRPr="00B042EE">
        <w:rPr>
          <w:rFonts w:ascii="Times New Roman" w:eastAsia="Times New Roman" w:hAnsi="Times New Roman" w:cs="Times New Roman"/>
          <w:sz w:val="28"/>
          <w:szCs w:val="28"/>
          <w:lang w:val="uk-UA" w:eastAsia="ru-RU"/>
        </w:rPr>
        <w:t>90 вихованців на 100 місцях, в тому числі по місту – 105, по селу – 73,6.</w:t>
      </w:r>
    </w:p>
    <w:p w:rsidR="008E6928"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B042EE">
        <w:rPr>
          <w:rFonts w:ascii="Times New Roman" w:eastAsia="Times New Roman" w:hAnsi="Times New Roman" w:cs="Times New Roman"/>
          <w:sz w:val="28"/>
          <w:szCs w:val="28"/>
          <w:lang w:val="uk-UA" w:eastAsia="ru-RU"/>
        </w:rPr>
        <w:t xml:space="preserve"> метою забезпечення до 1 січня 2020 року місцями у</w:t>
      </w:r>
      <w:r w:rsidR="0091028C">
        <w:rPr>
          <w:rFonts w:ascii="Times New Roman" w:eastAsia="Times New Roman" w:hAnsi="Times New Roman" w:cs="Times New Roman"/>
          <w:sz w:val="28"/>
          <w:szCs w:val="28"/>
          <w:lang w:val="uk-UA" w:eastAsia="ru-RU"/>
        </w:rPr>
        <w:t xml:space="preserve"> </w:t>
      </w:r>
      <w:r w:rsidRPr="00B042EE">
        <w:rPr>
          <w:rFonts w:ascii="Times New Roman" w:eastAsia="Times New Roman" w:hAnsi="Times New Roman" w:cs="Times New Roman"/>
          <w:sz w:val="28"/>
          <w:szCs w:val="28"/>
          <w:lang w:val="uk-UA" w:eastAsia="ru-RU"/>
        </w:rPr>
        <w:t xml:space="preserve">закладах </w:t>
      </w:r>
      <w:r w:rsidR="0091028C">
        <w:rPr>
          <w:rFonts w:ascii="Times New Roman" w:eastAsia="Times New Roman" w:hAnsi="Times New Roman" w:cs="Times New Roman"/>
          <w:sz w:val="28"/>
          <w:szCs w:val="28"/>
          <w:lang w:val="uk-UA" w:eastAsia="ru-RU"/>
        </w:rPr>
        <w:t xml:space="preserve">дошкільної освіти </w:t>
      </w:r>
      <w:r w:rsidRPr="00B042EE">
        <w:rPr>
          <w:rFonts w:ascii="Times New Roman" w:eastAsia="Times New Roman" w:hAnsi="Times New Roman" w:cs="Times New Roman"/>
          <w:sz w:val="28"/>
          <w:szCs w:val="28"/>
          <w:lang w:val="uk-UA" w:eastAsia="ru-RU"/>
        </w:rPr>
        <w:t xml:space="preserve">усіх дітей, які потребують </w:t>
      </w:r>
      <w:r w:rsidR="0091028C">
        <w:rPr>
          <w:rFonts w:ascii="Times New Roman" w:eastAsia="Times New Roman" w:hAnsi="Times New Roman" w:cs="Times New Roman"/>
          <w:sz w:val="28"/>
          <w:szCs w:val="28"/>
          <w:lang w:val="uk-UA" w:eastAsia="ru-RU"/>
        </w:rPr>
        <w:t xml:space="preserve">її </w:t>
      </w:r>
      <w:r w:rsidRPr="00B042EE">
        <w:rPr>
          <w:rFonts w:ascii="Times New Roman" w:eastAsia="Times New Roman" w:hAnsi="Times New Roman" w:cs="Times New Roman"/>
          <w:sz w:val="28"/>
          <w:szCs w:val="28"/>
          <w:lang w:val="uk-UA" w:eastAsia="ru-RU"/>
        </w:rPr>
        <w:t>здобуття</w:t>
      </w:r>
      <w:r w:rsidR="0091028C">
        <w:rPr>
          <w:rFonts w:ascii="Times New Roman" w:eastAsia="Times New Roman" w:hAnsi="Times New Roman" w:cs="Times New Roman"/>
          <w:sz w:val="28"/>
          <w:szCs w:val="28"/>
          <w:lang w:val="uk-UA" w:eastAsia="ru-RU"/>
        </w:rPr>
        <w:t xml:space="preserve">, </w:t>
      </w:r>
      <w:r w:rsidRPr="00B042EE">
        <w:rPr>
          <w:rFonts w:ascii="Times New Roman" w:eastAsia="Times New Roman" w:hAnsi="Times New Roman" w:cs="Times New Roman"/>
          <w:sz w:val="28"/>
          <w:szCs w:val="28"/>
          <w:lang w:val="uk-UA" w:eastAsia="ru-RU"/>
        </w:rPr>
        <w:t>в області розроблено регіональний план створення додаткових місць для дітей дошкільного віку на період до 2020 року.</w:t>
      </w:r>
      <w:r>
        <w:rPr>
          <w:rFonts w:ascii="Times New Roman" w:eastAsia="Times New Roman" w:hAnsi="Times New Roman" w:cs="Times New Roman"/>
          <w:sz w:val="28"/>
          <w:szCs w:val="28"/>
          <w:lang w:val="uk-UA" w:eastAsia="ru-RU"/>
        </w:rPr>
        <w:t xml:space="preserve"> В</w:t>
      </w:r>
      <w:r w:rsidRPr="00B042EE">
        <w:rPr>
          <w:rFonts w:ascii="Times New Roman" w:eastAsia="Times New Roman" w:hAnsi="Times New Roman" w:cs="Times New Roman"/>
          <w:sz w:val="28"/>
          <w:szCs w:val="28"/>
          <w:lang w:val="uk-UA" w:eastAsia="ru-RU"/>
        </w:rPr>
        <w:t xml:space="preserve"> області заплановано створити </w:t>
      </w:r>
      <w:r w:rsidR="0091028C">
        <w:rPr>
          <w:rFonts w:ascii="Times New Roman" w:eastAsia="Times New Roman" w:hAnsi="Times New Roman" w:cs="Times New Roman"/>
          <w:sz w:val="28"/>
          <w:szCs w:val="28"/>
          <w:lang w:val="uk-UA" w:eastAsia="ru-RU"/>
        </w:rPr>
        <w:t xml:space="preserve">           </w:t>
      </w:r>
      <w:r w:rsidRPr="00B042EE">
        <w:rPr>
          <w:rFonts w:ascii="Times New Roman" w:eastAsia="Times New Roman" w:hAnsi="Times New Roman" w:cs="Times New Roman"/>
          <w:sz w:val="28"/>
          <w:szCs w:val="28"/>
          <w:lang w:val="uk-UA" w:eastAsia="ru-RU"/>
        </w:rPr>
        <w:t>650 додаткових місць.</w:t>
      </w:r>
    </w:p>
    <w:p w:rsidR="008E6928" w:rsidRDefault="0091028C"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8E6928">
        <w:rPr>
          <w:rFonts w:ascii="Times New Roman" w:eastAsia="Times New Roman" w:hAnsi="Times New Roman" w:cs="Times New Roman"/>
          <w:sz w:val="28"/>
          <w:szCs w:val="28"/>
          <w:lang w:val="uk-UA" w:eastAsia="ru-RU"/>
        </w:rPr>
        <w:t xml:space="preserve"> І півріччі 2019 року в </w:t>
      </w:r>
      <w:proofErr w:type="spellStart"/>
      <w:r w:rsidR="008E6928">
        <w:rPr>
          <w:rFonts w:ascii="Times New Roman" w:eastAsia="Times New Roman" w:hAnsi="Times New Roman" w:cs="Times New Roman"/>
          <w:sz w:val="28"/>
          <w:szCs w:val="28"/>
          <w:lang w:val="uk-UA" w:eastAsia="ru-RU"/>
        </w:rPr>
        <w:t>Сватівському</w:t>
      </w:r>
      <w:proofErr w:type="spellEnd"/>
      <w:r w:rsidR="008E6928">
        <w:rPr>
          <w:rFonts w:ascii="Times New Roman" w:eastAsia="Times New Roman" w:hAnsi="Times New Roman" w:cs="Times New Roman"/>
          <w:sz w:val="28"/>
          <w:szCs w:val="28"/>
          <w:lang w:val="uk-UA" w:eastAsia="ru-RU"/>
        </w:rPr>
        <w:t xml:space="preserve"> районі для дітей дошкільного віку відкрито 2 групи на 20 місць з короткотривалим перебуванням.</w:t>
      </w:r>
    </w:p>
    <w:p w:rsidR="008E6928" w:rsidRPr="00B042EE" w:rsidRDefault="0091028C"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w:t>
      </w:r>
      <w:r w:rsidR="008E6928">
        <w:rPr>
          <w:rFonts w:ascii="Times New Roman" w:eastAsia="Times New Roman" w:hAnsi="Times New Roman" w:cs="Times New Roman"/>
          <w:sz w:val="28"/>
          <w:szCs w:val="28"/>
          <w:lang w:val="uk-UA" w:eastAsia="ru-RU"/>
        </w:rPr>
        <w:t xml:space="preserve"> Станично-Луганському районі у функціонуючому НВК відкрито додаткову дошкільну групу на 25 місць.</w:t>
      </w:r>
    </w:p>
    <w:p w:rsidR="008E6928" w:rsidRPr="00646D10" w:rsidRDefault="008E6928" w:rsidP="00C85C58">
      <w:pPr>
        <w:spacing w:after="0" w:line="276" w:lineRule="auto"/>
        <w:ind w:firstLine="708"/>
        <w:jc w:val="both"/>
        <w:rPr>
          <w:rFonts w:ascii="Times New Roman" w:eastAsia="+mn-ea" w:hAnsi="Times New Roman" w:cs="Times New Roman"/>
          <w:color w:val="000000"/>
          <w:kern w:val="24"/>
          <w:sz w:val="28"/>
          <w:szCs w:val="28"/>
          <w:lang w:val="uk-UA" w:eastAsia="ru-RU"/>
        </w:rPr>
      </w:pPr>
      <w:r w:rsidRPr="00646D10">
        <w:rPr>
          <w:rFonts w:ascii="Times New Roman" w:eastAsia="+mn-ea" w:hAnsi="Times New Roman" w:cs="Times New Roman"/>
          <w:color w:val="000000"/>
          <w:kern w:val="24"/>
          <w:sz w:val="28"/>
          <w:szCs w:val="28"/>
          <w:lang w:val="uk-UA" w:eastAsia="ru-RU"/>
        </w:rPr>
        <w:lastRenderedPageBreak/>
        <w:t>На контролі Департаменту</w:t>
      </w:r>
      <w:r w:rsidR="0091028C">
        <w:rPr>
          <w:rFonts w:ascii="Times New Roman" w:eastAsia="+mn-ea" w:hAnsi="Times New Roman" w:cs="Times New Roman"/>
          <w:color w:val="000000"/>
          <w:kern w:val="24"/>
          <w:sz w:val="28"/>
          <w:szCs w:val="28"/>
          <w:lang w:val="uk-UA" w:eastAsia="ru-RU"/>
        </w:rPr>
        <w:t xml:space="preserve"> освіти і науки перебуває</w:t>
      </w:r>
      <w:r w:rsidRPr="00646D10">
        <w:rPr>
          <w:rFonts w:ascii="Times New Roman" w:eastAsia="+mn-ea" w:hAnsi="Times New Roman" w:cs="Times New Roman"/>
          <w:color w:val="000000"/>
          <w:kern w:val="24"/>
          <w:sz w:val="28"/>
          <w:szCs w:val="28"/>
          <w:lang w:val="uk-UA" w:eastAsia="ru-RU"/>
        </w:rPr>
        <w:t xml:space="preserve"> виконання плану </w:t>
      </w:r>
      <w:r w:rsidR="0091028C">
        <w:rPr>
          <w:rFonts w:ascii="Times New Roman" w:eastAsia="+mn-ea" w:hAnsi="Times New Roman" w:cs="Times New Roman"/>
          <w:color w:val="000000"/>
          <w:kern w:val="24"/>
          <w:sz w:val="28"/>
          <w:szCs w:val="28"/>
          <w:lang w:val="uk-UA" w:eastAsia="ru-RU"/>
        </w:rPr>
        <w:t xml:space="preserve">із </w:t>
      </w:r>
      <w:r w:rsidRPr="00646D10">
        <w:rPr>
          <w:rFonts w:ascii="Times New Roman" w:eastAsia="+mn-ea" w:hAnsi="Times New Roman" w:cs="Times New Roman"/>
          <w:color w:val="000000"/>
          <w:kern w:val="24"/>
          <w:sz w:val="28"/>
          <w:szCs w:val="28"/>
          <w:lang w:val="uk-UA" w:eastAsia="ru-RU"/>
        </w:rPr>
        <w:t>створення додаткових місць для дітей дошкільного віку в 2019 році:</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r w:rsidRPr="00646D10">
        <w:rPr>
          <w:rFonts w:ascii="Times New Roman" w:eastAsia="+mn-ea" w:hAnsi="Times New Roman" w:cs="Times New Roman"/>
          <w:color w:val="000000"/>
          <w:kern w:val="24"/>
          <w:sz w:val="28"/>
          <w:szCs w:val="28"/>
          <w:lang w:val="uk-UA" w:eastAsia="ru-RU"/>
        </w:rPr>
        <w:t xml:space="preserve">м. Сєвєродонецьк  ̶  440 місць; </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r w:rsidRPr="00646D10">
        <w:rPr>
          <w:rFonts w:ascii="Times New Roman" w:eastAsia="+mn-ea" w:hAnsi="Times New Roman" w:cs="Times New Roman"/>
          <w:color w:val="000000"/>
          <w:kern w:val="24"/>
          <w:sz w:val="28"/>
          <w:szCs w:val="28"/>
          <w:lang w:val="uk-UA" w:eastAsia="ru-RU"/>
        </w:rPr>
        <w:t xml:space="preserve">Біловодська ОТГ  ̶  110 місць; </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r w:rsidRPr="00646D10">
        <w:rPr>
          <w:rFonts w:ascii="Times New Roman" w:eastAsia="+mn-ea" w:hAnsi="Times New Roman" w:cs="Times New Roman"/>
          <w:color w:val="000000"/>
          <w:kern w:val="24"/>
          <w:sz w:val="28"/>
          <w:szCs w:val="28"/>
          <w:lang w:val="uk-UA" w:eastAsia="ru-RU"/>
        </w:rPr>
        <w:t>Станично-Луганський район  ̶  50 місць;</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proofErr w:type="spellStart"/>
      <w:r w:rsidRPr="00646D10">
        <w:rPr>
          <w:rFonts w:ascii="Times New Roman" w:eastAsia="+mn-ea" w:hAnsi="Times New Roman" w:cs="Times New Roman"/>
          <w:color w:val="000000"/>
          <w:kern w:val="24"/>
          <w:sz w:val="28"/>
          <w:szCs w:val="28"/>
          <w:lang w:val="uk-UA" w:eastAsia="ru-RU"/>
        </w:rPr>
        <w:t>Марківський</w:t>
      </w:r>
      <w:proofErr w:type="spellEnd"/>
      <w:r w:rsidRPr="00646D10">
        <w:rPr>
          <w:rFonts w:ascii="Times New Roman" w:eastAsia="+mn-ea" w:hAnsi="Times New Roman" w:cs="Times New Roman"/>
          <w:color w:val="000000"/>
          <w:kern w:val="24"/>
          <w:sz w:val="28"/>
          <w:szCs w:val="28"/>
          <w:lang w:val="uk-UA" w:eastAsia="ru-RU"/>
        </w:rPr>
        <w:t xml:space="preserve"> район  ̶  20 місць;</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proofErr w:type="spellStart"/>
      <w:r w:rsidRPr="00646D10">
        <w:rPr>
          <w:rFonts w:ascii="Times New Roman" w:eastAsia="+mn-ea" w:hAnsi="Times New Roman" w:cs="Times New Roman"/>
          <w:color w:val="000000"/>
          <w:kern w:val="24"/>
          <w:sz w:val="28"/>
          <w:szCs w:val="28"/>
          <w:lang w:val="uk-UA" w:eastAsia="ru-RU"/>
        </w:rPr>
        <w:t>Новоайдарський</w:t>
      </w:r>
      <w:proofErr w:type="spellEnd"/>
      <w:r w:rsidRPr="00646D10">
        <w:rPr>
          <w:rFonts w:ascii="Times New Roman" w:eastAsia="+mn-ea" w:hAnsi="Times New Roman" w:cs="Times New Roman"/>
          <w:color w:val="000000"/>
          <w:kern w:val="24"/>
          <w:sz w:val="28"/>
          <w:szCs w:val="28"/>
          <w:lang w:val="uk-UA" w:eastAsia="ru-RU"/>
        </w:rPr>
        <w:t xml:space="preserve"> район  ̶  15 місць; </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proofErr w:type="spellStart"/>
      <w:r w:rsidRPr="00646D10">
        <w:rPr>
          <w:rFonts w:ascii="Times New Roman" w:eastAsia="+mn-ea" w:hAnsi="Times New Roman" w:cs="Times New Roman"/>
          <w:color w:val="000000"/>
          <w:kern w:val="24"/>
          <w:sz w:val="28"/>
          <w:szCs w:val="28"/>
          <w:lang w:val="uk-UA" w:eastAsia="ru-RU"/>
        </w:rPr>
        <w:t>Новопсковський</w:t>
      </w:r>
      <w:proofErr w:type="spellEnd"/>
      <w:r w:rsidRPr="00646D10">
        <w:rPr>
          <w:rFonts w:ascii="Times New Roman" w:eastAsia="+mn-ea" w:hAnsi="Times New Roman" w:cs="Times New Roman"/>
          <w:color w:val="000000"/>
          <w:kern w:val="24"/>
          <w:sz w:val="28"/>
          <w:szCs w:val="28"/>
          <w:lang w:val="uk-UA" w:eastAsia="ru-RU"/>
        </w:rPr>
        <w:t xml:space="preserve"> район  ̶  15 місць;</w:t>
      </w:r>
    </w:p>
    <w:p w:rsidR="008E6928"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proofErr w:type="spellStart"/>
      <w:r w:rsidRPr="00646D10">
        <w:rPr>
          <w:rFonts w:ascii="Times New Roman" w:eastAsia="+mn-ea" w:hAnsi="Times New Roman" w:cs="Times New Roman"/>
          <w:color w:val="000000"/>
          <w:kern w:val="24"/>
          <w:sz w:val="28"/>
          <w:szCs w:val="28"/>
          <w:lang w:val="uk-UA" w:eastAsia="ru-RU"/>
        </w:rPr>
        <w:t>Попаснянський</w:t>
      </w:r>
      <w:proofErr w:type="spellEnd"/>
      <w:r w:rsidRPr="00646D10">
        <w:rPr>
          <w:rFonts w:ascii="Times New Roman" w:eastAsia="+mn-ea" w:hAnsi="Times New Roman" w:cs="Times New Roman"/>
          <w:color w:val="000000"/>
          <w:kern w:val="24"/>
          <w:sz w:val="28"/>
          <w:szCs w:val="28"/>
          <w:lang w:val="uk-UA" w:eastAsia="ru-RU"/>
        </w:rPr>
        <w:t xml:space="preserve"> район</w:t>
      </w:r>
      <w:r>
        <w:rPr>
          <w:rFonts w:ascii="Times New Roman" w:eastAsia="+mn-ea" w:hAnsi="Times New Roman" w:cs="Times New Roman"/>
          <w:color w:val="000000"/>
          <w:kern w:val="24"/>
          <w:sz w:val="28"/>
          <w:szCs w:val="28"/>
          <w:lang w:val="uk-UA" w:eastAsia="ru-RU"/>
        </w:rPr>
        <w:t xml:space="preserve"> – ш </w:t>
      </w:r>
      <w:r w:rsidRPr="00646D10">
        <w:rPr>
          <w:rFonts w:ascii="Times New Roman" w:eastAsia="+mn-ea" w:hAnsi="Times New Roman" w:cs="Times New Roman"/>
          <w:color w:val="000000"/>
          <w:kern w:val="24"/>
          <w:sz w:val="28"/>
          <w:szCs w:val="28"/>
          <w:lang w:val="uk-UA" w:eastAsia="ru-RU"/>
        </w:rPr>
        <w:t xml:space="preserve"> 20 місць</w:t>
      </w:r>
      <w:r>
        <w:rPr>
          <w:rFonts w:ascii="Times New Roman" w:eastAsia="+mn-ea" w:hAnsi="Times New Roman" w:cs="Times New Roman"/>
          <w:color w:val="000000"/>
          <w:kern w:val="24"/>
          <w:sz w:val="28"/>
          <w:szCs w:val="28"/>
          <w:lang w:val="uk-UA" w:eastAsia="ru-RU"/>
        </w:rPr>
        <w:t>;</w:t>
      </w:r>
    </w:p>
    <w:p w:rsidR="008E6928" w:rsidRPr="00646D10" w:rsidRDefault="008E6928" w:rsidP="0091028C">
      <w:pPr>
        <w:spacing w:after="0" w:line="276" w:lineRule="auto"/>
        <w:ind w:firstLine="708"/>
        <w:jc w:val="both"/>
        <w:rPr>
          <w:rFonts w:ascii="Times New Roman" w:eastAsia="+mn-ea" w:hAnsi="Times New Roman" w:cs="Times New Roman"/>
          <w:color w:val="000000"/>
          <w:kern w:val="24"/>
          <w:sz w:val="28"/>
          <w:szCs w:val="28"/>
          <w:lang w:val="uk-UA" w:eastAsia="ru-RU"/>
        </w:rPr>
      </w:pPr>
      <w:proofErr w:type="spellStart"/>
      <w:r>
        <w:rPr>
          <w:rFonts w:ascii="Times New Roman" w:eastAsia="+mn-ea" w:hAnsi="Times New Roman" w:cs="Times New Roman"/>
          <w:color w:val="000000"/>
          <w:kern w:val="24"/>
          <w:sz w:val="28"/>
          <w:szCs w:val="28"/>
          <w:lang w:val="uk-UA" w:eastAsia="ru-RU"/>
        </w:rPr>
        <w:t>Чмирівська</w:t>
      </w:r>
      <w:proofErr w:type="spellEnd"/>
      <w:r>
        <w:rPr>
          <w:rFonts w:ascii="Times New Roman" w:eastAsia="+mn-ea" w:hAnsi="Times New Roman" w:cs="Times New Roman"/>
          <w:color w:val="000000"/>
          <w:kern w:val="24"/>
          <w:sz w:val="28"/>
          <w:szCs w:val="28"/>
          <w:lang w:val="uk-UA" w:eastAsia="ru-RU"/>
        </w:rPr>
        <w:t xml:space="preserve"> ОТГ – </w:t>
      </w:r>
      <w:r w:rsidRPr="00646D10">
        <w:rPr>
          <w:rFonts w:ascii="Times New Roman" w:eastAsia="+mn-ea" w:hAnsi="Times New Roman" w:cs="Times New Roman"/>
          <w:color w:val="000000"/>
          <w:kern w:val="24"/>
          <w:sz w:val="28"/>
          <w:szCs w:val="28"/>
          <w:lang w:val="uk-UA" w:eastAsia="ru-RU"/>
        </w:rPr>
        <w:t>50 місць.</w:t>
      </w:r>
    </w:p>
    <w:p w:rsidR="008E6928" w:rsidRDefault="008E6928" w:rsidP="00C85C58">
      <w:pPr>
        <w:spacing w:after="0" w:line="276" w:lineRule="auto"/>
        <w:ind w:firstLine="709"/>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Т</w:t>
      </w:r>
      <w:r w:rsidRPr="00B042EE">
        <w:rPr>
          <w:rFonts w:ascii="Times New Roman" w:eastAsia="Times New Roman" w:hAnsi="Times New Roman" w:cs="Times New Roman"/>
          <w:sz w:val="28"/>
          <w:szCs w:val="28"/>
          <w:lang w:val="uk-UA" w:eastAsia="ru-RU"/>
        </w:rPr>
        <w:t>ривають капітальні ремон</w:t>
      </w:r>
      <w:r>
        <w:rPr>
          <w:rFonts w:ascii="Times New Roman" w:eastAsia="Times New Roman" w:hAnsi="Times New Roman" w:cs="Times New Roman"/>
          <w:sz w:val="28"/>
          <w:szCs w:val="28"/>
          <w:lang w:val="uk-UA" w:eastAsia="ru-RU"/>
        </w:rPr>
        <w:t>ти закладів дошкільної освіти в </w:t>
      </w:r>
      <w:r w:rsidRPr="00B042EE">
        <w:rPr>
          <w:rFonts w:ascii="Times New Roman" w:eastAsia="Times New Roman" w:hAnsi="Times New Roman" w:cs="Times New Roman"/>
          <w:sz w:val="28"/>
          <w:szCs w:val="28"/>
          <w:lang w:val="uk-UA" w:eastAsia="ru-RU"/>
        </w:rPr>
        <w:t>м.</w:t>
      </w:r>
      <w:r>
        <w:rPr>
          <w:rFonts w:ascii="Times New Roman" w:eastAsia="Times New Roman" w:hAnsi="Times New Roman" w:cs="Times New Roman"/>
          <w:sz w:val="28"/>
          <w:szCs w:val="28"/>
          <w:lang w:val="uk-UA" w:eastAsia="ru-RU"/>
        </w:rPr>
        <w:t> </w:t>
      </w:r>
      <w:proofErr w:type="spellStart"/>
      <w:r w:rsidRPr="00B042EE">
        <w:rPr>
          <w:rFonts w:ascii="Times New Roman" w:eastAsia="Times New Roman" w:hAnsi="Times New Roman" w:cs="Times New Roman"/>
          <w:sz w:val="28"/>
          <w:szCs w:val="28"/>
          <w:lang w:val="uk-UA" w:eastAsia="ru-RU"/>
        </w:rPr>
        <w:t>Сєвєродонецьк</w:t>
      </w:r>
      <w:r w:rsidR="00F53755">
        <w:rPr>
          <w:rFonts w:ascii="Times New Roman" w:eastAsia="Times New Roman" w:hAnsi="Times New Roman" w:cs="Times New Roman"/>
          <w:sz w:val="28"/>
          <w:szCs w:val="28"/>
          <w:lang w:val="uk-UA" w:eastAsia="ru-RU"/>
        </w:rPr>
        <w:t>у</w:t>
      </w:r>
      <w:proofErr w:type="spellEnd"/>
      <w:r w:rsidRPr="00B042EE">
        <w:rPr>
          <w:rFonts w:ascii="Times New Roman" w:eastAsia="Times New Roman" w:hAnsi="Times New Roman" w:cs="Times New Roman"/>
          <w:sz w:val="28"/>
          <w:szCs w:val="28"/>
          <w:lang w:val="uk-UA" w:eastAsia="ru-RU"/>
        </w:rPr>
        <w:t xml:space="preserve">, Біловодській та </w:t>
      </w:r>
      <w:proofErr w:type="spellStart"/>
      <w:r w:rsidRPr="00B042EE">
        <w:rPr>
          <w:rFonts w:ascii="Times New Roman" w:eastAsia="Times New Roman" w:hAnsi="Times New Roman" w:cs="Times New Roman"/>
          <w:sz w:val="28"/>
          <w:szCs w:val="28"/>
          <w:lang w:val="uk-UA" w:eastAsia="ru-RU"/>
        </w:rPr>
        <w:t>Чмирівській</w:t>
      </w:r>
      <w:proofErr w:type="spellEnd"/>
      <w:r w:rsidRPr="00B042EE">
        <w:rPr>
          <w:rFonts w:ascii="Times New Roman" w:eastAsia="Times New Roman" w:hAnsi="Times New Roman" w:cs="Times New Roman"/>
          <w:sz w:val="28"/>
          <w:szCs w:val="28"/>
          <w:lang w:val="uk-UA" w:eastAsia="ru-RU"/>
        </w:rPr>
        <w:t xml:space="preserve"> ОТГ, реконструкція приміщення для створення дошкільного відділення в складі закладу загальної середньої освіти в </w:t>
      </w:r>
      <w:proofErr w:type="spellStart"/>
      <w:r w:rsidRPr="00B042EE">
        <w:rPr>
          <w:rFonts w:ascii="Times New Roman" w:eastAsia="Times New Roman" w:hAnsi="Times New Roman" w:cs="Times New Roman"/>
          <w:sz w:val="28"/>
          <w:szCs w:val="28"/>
          <w:lang w:val="uk-UA" w:eastAsia="ru-RU"/>
        </w:rPr>
        <w:t>Попаснянському</w:t>
      </w:r>
      <w:proofErr w:type="spellEnd"/>
      <w:r w:rsidRPr="00B042EE">
        <w:rPr>
          <w:rFonts w:ascii="Times New Roman" w:eastAsia="Times New Roman" w:hAnsi="Times New Roman" w:cs="Times New Roman"/>
          <w:sz w:val="28"/>
          <w:szCs w:val="28"/>
          <w:lang w:val="uk-UA" w:eastAsia="ru-RU"/>
        </w:rPr>
        <w:t xml:space="preserve"> районі.</w:t>
      </w:r>
    </w:p>
    <w:p w:rsidR="008E6928" w:rsidRDefault="008E6928" w:rsidP="00C85C58">
      <w:pPr>
        <w:spacing w:after="0" w:line="276" w:lineRule="auto"/>
        <w:ind w:firstLine="709"/>
        <w:jc w:val="both"/>
        <w:textAlignment w:val="top"/>
        <w:rPr>
          <w:rFonts w:ascii="Times New Roman" w:eastAsia="Times New Roman" w:hAnsi="Times New Roman" w:cs="Times New Roman"/>
          <w:b/>
          <w:sz w:val="28"/>
          <w:szCs w:val="28"/>
          <w:lang w:val="uk-UA" w:eastAsia="uk-UA"/>
        </w:rPr>
      </w:pPr>
    </w:p>
    <w:p w:rsidR="00F53755" w:rsidRDefault="00F53755" w:rsidP="00C85C58">
      <w:pPr>
        <w:spacing w:after="0" w:line="276" w:lineRule="auto"/>
        <w:jc w:val="center"/>
        <w:textAlignment w:val="top"/>
        <w:rPr>
          <w:rFonts w:ascii="Times New Roman" w:eastAsia="Times New Roman" w:hAnsi="Times New Roman" w:cs="Times New Roman"/>
          <w:b/>
          <w:sz w:val="28"/>
          <w:szCs w:val="28"/>
          <w:lang w:val="uk-UA" w:eastAsia="uk-UA"/>
        </w:rPr>
      </w:pPr>
    </w:p>
    <w:p w:rsidR="008E6928" w:rsidRDefault="008E6928" w:rsidP="00C85C58">
      <w:pPr>
        <w:spacing w:after="0" w:line="276" w:lineRule="auto"/>
        <w:jc w:val="center"/>
        <w:textAlignment w:val="top"/>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Загальна середня освіта</w:t>
      </w:r>
    </w:p>
    <w:p w:rsidR="008E6928" w:rsidRPr="00394A1B" w:rsidRDefault="008E6928" w:rsidP="00C85C58">
      <w:pPr>
        <w:spacing w:after="0" w:line="276" w:lineRule="auto"/>
        <w:jc w:val="center"/>
        <w:textAlignment w:val="top"/>
        <w:rPr>
          <w:rFonts w:ascii="Times New Roman" w:eastAsia="Times New Roman" w:hAnsi="Times New Roman" w:cs="Times New Roman"/>
          <w:b/>
          <w:sz w:val="28"/>
          <w:szCs w:val="28"/>
          <w:lang w:val="uk-UA" w:eastAsia="uk-UA"/>
        </w:rPr>
      </w:pPr>
      <w:r w:rsidRPr="00394A1B">
        <w:rPr>
          <w:rFonts w:ascii="Times New Roman" w:eastAsia="Times New Roman" w:hAnsi="Times New Roman" w:cs="Times New Roman"/>
          <w:b/>
          <w:sz w:val="28"/>
          <w:szCs w:val="28"/>
          <w:lang w:val="uk-UA" w:eastAsia="uk-UA"/>
        </w:rPr>
        <w:t>Мережа закладів загальної середньої освіти в 2018-2019 навчальному році</w:t>
      </w:r>
    </w:p>
    <w:p w:rsidR="008E6928" w:rsidRPr="00394A1B" w:rsidRDefault="00F53755"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У</w:t>
      </w:r>
      <w:r w:rsidR="008E6928" w:rsidRPr="00394A1B">
        <w:rPr>
          <w:rFonts w:ascii="Times New Roman" w:eastAsia="Times New Roman" w:hAnsi="Times New Roman" w:cs="Times New Roman"/>
          <w:sz w:val="28"/>
          <w:szCs w:val="28"/>
          <w:lang w:val="uk-UA" w:eastAsia="uk-UA"/>
        </w:rPr>
        <w:t xml:space="preserve"> Луганській області до початку антитерористичної операції та опер</w:t>
      </w:r>
      <w:r w:rsidR="0047571C">
        <w:rPr>
          <w:rFonts w:ascii="Times New Roman" w:eastAsia="Times New Roman" w:hAnsi="Times New Roman" w:cs="Times New Roman"/>
          <w:sz w:val="28"/>
          <w:szCs w:val="28"/>
          <w:lang w:val="uk-UA" w:eastAsia="uk-UA"/>
        </w:rPr>
        <w:t>ац</w:t>
      </w:r>
      <w:r>
        <w:rPr>
          <w:rFonts w:ascii="Times New Roman" w:eastAsia="Times New Roman" w:hAnsi="Times New Roman" w:cs="Times New Roman"/>
          <w:sz w:val="28"/>
          <w:szCs w:val="28"/>
          <w:lang w:val="uk-UA" w:eastAsia="uk-UA"/>
        </w:rPr>
        <w:t>ії Об’єднаних Сил  функціонувало</w:t>
      </w:r>
      <w:r w:rsidR="008E6928" w:rsidRPr="00394A1B">
        <w:rPr>
          <w:rFonts w:ascii="Times New Roman" w:eastAsia="Times New Roman" w:hAnsi="Times New Roman" w:cs="Times New Roman"/>
          <w:sz w:val="28"/>
          <w:szCs w:val="28"/>
          <w:lang w:val="uk-UA" w:eastAsia="uk-UA"/>
        </w:rPr>
        <w:t xml:space="preserve"> 714 закладів загальної середньої освіти,  мережа яких задовольняла потреби населення області у загальній середній освіті. </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sz w:val="28"/>
          <w:szCs w:val="28"/>
          <w:lang w:val="uk-UA" w:eastAsia="uk-UA"/>
        </w:rPr>
        <w:t>У результаті окупації частини Луганської області на території, де здійснюють свої повноваження органи державної влади, мережа закладів освіти зазнала істотного скорочення. З 2014 року кількість  шкіл  зменшилася на 56%. Ак</w:t>
      </w:r>
      <w:r w:rsidR="00F53755">
        <w:rPr>
          <w:rFonts w:ascii="Times New Roman" w:eastAsia="Times New Roman" w:hAnsi="Times New Roman" w:cs="Times New Roman"/>
          <w:sz w:val="28"/>
          <w:szCs w:val="28"/>
          <w:lang w:val="uk-UA" w:eastAsia="uk-UA"/>
        </w:rPr>
        <w:t>туальним питанням  реформування сфери освіти є</w:t>
      </w:r>
      <w:r w:rsidRPr="00394A1B">
        <w:rPr>
          <w:rFonts w:ascii="Times New Roman" w:eastAsia="Times New Roman" w:hAnsi="Times New Roman" w:cs="Times New Roman"/>
          <w:sz w:val="28"/>
          <w:szCs w:val="28"/>
          <w:lang w:val="uk-UA" w:eastAsia="uk-UA"/>
        </w:rPr>
        <w:t xml:space="preserve"> створення ефективної мережі освітніх закладів, ви</w:t>
      </w:r>
      <w:r w:rsidR="00F53755">
        <w:rPr>
          <w:rFonts w:ascii="Times New Roman" w:eastAsia="Times New Roman" w:hAnsi="Times New Roman" w:cs="Times New Roman"/>
          <w:sz w:val="28"/>
          <w:szCs w:val="28"/>
          <w:lang w:val="uk-UA" w:eastAsia="uk-UA"/>
        </w:rPr>
        <w:t xml:space="preserve">ходячи </w:t>
      </w:r>
      <w:r w:rsidRPr="00394A1B">
        <w:rPr>
          <w:rFonts w:ascii="Times New Roman" w:eastAsia="Times New Roman" w:hAnsi="Times New Roman" w:cs="Times New Roman"/>
          <w:sz w:val="28"/>
          <w:szCs w:val="28"/>
          <w:lang w:val="uk-UA" w:eastAsia="uk-UA"/>
        </w:rPr>
        <w:t>з територіальних особливостей, демографії, забезпечення якості освіти тощо. У загальній середній освіті спостерігається тенденція до трансформації мережі за рахунок малокомплектних  та неконкурентоспроможних шкіл.</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sz w:val="28"/>
          <w:szCs w:val="28"/>
          <w:lang w:val="uk-UA" w:eastAsia="uk-UA"/>
        </w:rPr>
        <w:t xml:space="preserve">  Протягом 2015-2017 рокі</w:t>
      </w:r>
      <w:r w:rsidR="0047571C">
        <w:rPr>
          <w:rFonts w:ascii="Times New Roman" w:eastAsia="Times New Roman" w:hAnsi="Times New Roman" w:cs="Times New Roman"/>
          <w:sz w:val="28"/>
          <w:szCs w:val="28"/>
          <w:lang w:val="uk-UA" w:eastAsia="uk-UA"/>
        </w:rPr>
        <w:t>в через призупинення діяльності,</w:t>
      </w:r>
      <w:r w:rsidRPr="00394A1B">
        <w:rPr>
          <w:rFonts w:ascii="Times New Roman" w:eastAsia="Times New Roman" w:hAnsi="Times New Roman" w:cs="Times New Roman"/>
          <w:sz w:val="28"/>
          <w:szCs w:val="28"/>
          <w:lang w:val="uk-UA" w:eastAsia="uk-UA"/>
        </w:rPr>
        <w:t xml:space="preserve"> з</w:t>
      </w:r>
      <w:r w:rsidR="00F53755">
        <w:rPr>
          <w:rFonts w:ascii="Times New Roman" w:eastAsia="Times New Roman" w:hAnsi="Times New Roman" w:cs="Times New Roman"/>
          <w:sz w:val="28"/>
          <w:szCs w:val="28"/>
          <w:lang w:val="uk-UA" w:eastAsia="uk-UA"/>
        </w:rPr>
        <w:t>акриття та реорганізацію мережа</w:t>
      </w:r>
      <w:r w:rsidRPr="00394A1B">
        <w:rPr>
          <w:rFonts w:ascii="Times New Roman" w:eastAsia="Times New Roman" w:hAnsi="Times New Roman" w:cs="Times New Roman"/>
          <w:sz w:val="28"/>
          <w:szCs w:val="28"/>
          <w:lang w:val="uk-UA" w:eastAsia="uk-UA"/>
        </w:rPr>
        <w:t xml:space="preserve"> закладів поступово зменшувалася.  У 2015-2016 навчальн</w:t>
      </w:r>
      <w:r w:rsidR="00F53755">
        <w:rPr>
          <w:rFonts w:ascii="Times New Roman" w:eastAsia="Times New Roman" w:hAnsi="Times New Roman" w:cs="Times New Roman"/>
          <w:sz w:val="28"/>
          <w:szCs w:val="28"/>
          <w:lang w:val="uk-UA" w:eastAsia="uk-UA"/>
        </w:rPr>
        <w:t>ому році в області функціонувало</w:t>
      </w:r>
      <w:r w:rsidRPr="00394A1B">
        <w:rPr>
          <w:rFonts w:ascii="Times New Roman" w:eastAsia="Times New Roman" w:hAnsi="Times New Roman" w:cs="Times New Roman"/>
          <w:sz w:val="28"/>
          <w:szCs w:val="28"/>
          <w:lang w:val="uk-UA" w:eastAsia="uk-UA"/>
        </w:rPr>
        <w:t xml:space="preserve"> 307, у 2016-2017 – 299, у 2</w:t>
      </w:r>
      <w:r w:rsidR="00F53755">
        <w:rPr>
          <w:rFonts w:ascii="Times New Roman" w:eastAsia="Times New Roman" w:hAnsi="Times New Roman" w:cs="Times New Roman"/>
          <w:sz w:val="28"/>
          <w:szCs w:val="28"/>
          <w:lang w:val="uk-UA" w:eastAsia="uk-UA"/>
        </w:rPr>
        <w:t>017-2018 навчальному році – 292</w:t>
      </w:r>
      <w:r w:rsidRPr="00394A1B">
        <w:rPr>
          <w:rFonts w:ascii="Times New Roman" w:eastAsia="Times New Roman" w:hAnsi="Times New Roman" w:cs="Times New Roman"/>
          <w:sz w:val="28"/>
          <w:szCs w:val="28"/>
          <w:lang w:val="uk-UA" w:eastAsia="uk-UA"/>
        </w:rPr>
        <w:t>, у 2018-2019 навчальному році -</w:t>
      </w:r>
      <w:r w:rsidR="00F53755">
        <w:rPr>
          <w:rFonts w:ascii="Times New Roman" w:eastAsia="Times New Roman" w:hAnsi="Times New Roman" w:cs="Times New Roman"/>
          <w:sz w:val="28"/>
          <w:szCs w:val="28"/>
          <w:lang w:val="uk-UA" w:eastAsia="uk-UA"/>
        </w:rPr>
        <w:t xml:space="preserve"> </w:t>
      </w:r>
      <w:r w:rsidRPr="00394A1B">
        <w:rPr>
          <w:rFonts w:ascii="Times New Roman" w:eastAsia="Times New Roman" w:hAnsi="Times New Roman" w:cs="Times New Roman"/>
          <w:sz w:val="28"/>
          <w:szCs w:val="28"/>
          <w:lang w:val="uk-UA" w:eastAsia="uk-UA"/>
        </w:rPr>
        <w:t>279 денних закладів загальної середньої освіти.</w:t>
      </w:r>
    </w:p>
    <w:p w:rsidR="008E6928"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p>
    <w:p w:rsidR="00F53755" w:rsidRDefault="00F53755"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p>
    <w:p w:rsidR="00F53755" w:rsidRPr="00394A1B" w:rsidRDefault="00F53755"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p>
    <w:p w:rsidR="008E6928" w:rsidRPr="00394A1B" w:rsidRDefault="008E6928" w:rsidP="00C85C58">
      <w:pPr>
        <w:spacing w:after="0" w:line="276" w:lineRule="auto"/>
        <w:ind w:firstLine="709"/>
        <w:jc w:val="both"/>
        <w:textAlignment w:val="top"/>
        <w:rPr>
          <w:rFonts w:ascii="Times New Roman" w:eastAsia="Times New Roman" w:hAnsi="Times New Roman" w:cs="Times New Roman"/>
          <w:b/>
          <w:i/>
          <w:sz w:val="28"/>
          <w:szCs w:val="28"/>
          <w:lang w:eastAsia="uk-UA"/>
        </w:rPr>
      </w:pPr>
      <w:proofErr w:type="spellStart"/>
      <w:r w:rsidRPr="00394A1B">
        <w:rPr>
          <w:rFonts w:ascii="Times New Roman" w:eastAsia="Times New Roman" w:hAnsi="Times New Roman" w:cs="Times New Roman"/>
          <w:b/>
          <w:i/>
          <w:sz w:val="28"/>
          <w:szCs w:val="28"/>
          <w:lang w:eastAsia="uk-UA"/>
        </w:rPr>
        <w:lastRenderedPageBreak/>
        <w:t>Динаміка</w:t>
      </w:r>
      <w:proofErr w:type="spellEnd"/>
      <w:r w:rsidRPr="00394A1B">
        <w:rPr>
          <w:rFonts w:ascii="Times New Roman" w:eastAsia="Times New Roman" w:hAnsi="Times New Roman" w:cs="Times New Roman"/>
          <w:b/>
          <w:i/>
          <w:sz w:val="28"/>
          <w:szCs w:val="28"/>
          <w:lang w:eastAsia="uk-UA"/>
        </w:rPr>
        <w:t xml:space="preserve"> </w:t>
      </w:r>
      <w:proofErr w:type="spellStart"/>
      <w:r w:rsidRPr="00394A1B">
        <w:rPr>
          <w:rFonts w:ascii="Times New Roman" w:eastAsia="Times New Roman" w:hAnsi="Times New Roman" w:cs="Times New Roman"/>
          <w:b/>
          <w:i/>
          <w:sz w:val="28"/>
          <w:szCs w:val="28"/>
          <w:lang w:eastAsia="uk-UA"/>
        </w:rPr>
        <w:t>кількості</w:t>
      </w:r>
      <w:proofErr w:type="spellEnd"/>
      <w:r w:rsidRPr="00394A1B">
        <w:rPr>
          <w:rFonts w:ascii="Times New Roman" w:eastAsia="Times New Roman" w:hAnsi="Times New Roman" w:cs="Times New Roman"/>
          <w:b/>
          <w:i/>
          <w:sz w:val="28"/>
          <w:szCs w:val="28"/>
          <w:lang w:eastAsia="uk-UA"/>
        </w:rPr>
        <w:t xml:space="preserve"> </w:t>
      </w:r>
      <w:proofErr w:type="spellStart"/>
      <w:r w:rsidRPr="00394A1B">
        <w:rPr>
          <w:rFonts w:ascii="Times New Roman" w:eastAsia="Times New Roman" w:hAnsi="Times New Roman" w:cs="Times New Roman"/>
          <w:b/>
          <w:i/>
          <w:sz w:val="28"/>
          <w:szCs w:val="28"/>
          <w:lang w:eastAsia="uk-UA"/>
        </w:rPr>
        <w:t>закладів</w:t>
      </w:r>
      <w:proofErr w:type="spellEnd"/>
      <w:r w:rsidRPr="00394A1B">
        <w:rPr>
          <w:rFonts w:ascii="Times New Roman" w:eastAsia="Times New Roman" w:hAnsi="Times New Roman" w:cs="Times New Roman"/>
          <w:b/>
          <w:i/>
          <w:sz w:val="28"/>
          <w:szCs w:val="28"/>
          <w:lang w:eastAsia="uk-UA"/>
        </w:rPr>
        <w:t xml:space="preserve"> </w:t>
      </w:r>
      <w:proofErr w:type="spellStart"/>
      <w:r w:rsidRPr="00394A1B">
        <w:rPr>
          <w:rFonts w:ascii="Times New Roman" w:eastAsia="Times New Roman" w:hAnsi="Times New Roman" w:cs="Times New Roman"/>
          <w:b/>
          <w:i/>
          <w:sz w:val="28"/>
          <w:szCs w:val="28"/>
          <w:lang w:eastAsia="uk-UA"/>
        </w:rPr>
        <w:t>загальної</w:t>
      </w:r>
      <w:proofErr w:type="spellEnd"/>
      <w:r w:rsidRPr="00394A1B">
        <w:rPr>
          <w:rFonts w:ascii="Times New Roman" w:eastAsia="Times New Roman" w:hAnsi="Times New Roman" w:cs="Times New Roman"/>
          <w:b/>
          <w:i/>
          <w:sz w:val="28"/>
          <w:szCs w:val="28"/>
          <w:lang w:eastAsia="uk-UA"/>
        </w:rPr>
        <w:t xml:space="preserve"> </w:t>
      </w:r>
      <w:proofErr w:type="spellStart"/>
      <w:r w:rsidRPr="00394A1B">
        <w:rPr>
          <w:rFonts w:ascii="Times New Roman" w:eastAsia="Times New Roman" w:hAnsi="Times New Roman" w:cs="Times New Roman"/>
          <w:b/>
          <w:i/>
          <w:sz w:val="28"/>
          <w:szCs w:val="28"/>
          <w:lang w:eastAsia="uk-UA"/>
        </w:rPr>
        <w:t>серед</w:t>
      </w:r>
      <w:r w:rsidR="002972DB">
        <w:rPr>
          <w:rFonts w:ascii="Times New Roman" w:eastAsia="Times New Roman" w:hAnsi="Times New Roman" w:cs="Times New Roman"/>
          <w:b/>
          <w:i/>
          <w:sz w:val="28"/>
          <w:szCs w:val="28"/>
          <w:lang w:eastAsia="uk-UA"/>
        </w:rPr>
        <w:t>ньої</w:t>
      </w:r>
      <w:proofErr w:type="spellEnd"/>
      <w:r w:rsidR="002972DB">
        <w:rPr>
          <w:rFonts w:ascii="Times New Roman" w:eastAsia="Times New Roman" w:hAnsi="Times New Roman" w:cs="Times New Roman"/>
          <w:b/>
          <w:i/>
          <w:sz w:val="28"/>
          <w:szCs w:val="28"/>
          <w:lang w:eastAsia="uk-UA"/>
        </w:rPr>
        <w:t xml:space="preserve"> </w:t>
      </w:r>
      <w:proofErr w:type="spellStart"/>
      <w:r w:rsidR="002972DB">
        <w:rPr>
          <w:rFonts w:ascii="Times New Roman" w:eastAsia="Times New Roman" w:hAnsi="Times New Roman" w:cs="Times New Roman"/>
          <w:b/>
          <w:i/>
          <w:sz w:val="28"/>
          <w:szCs w:val="28"/>
          <w:lang w:eastAsia="uk-UA"/>
        </w:rPr>
        <w:t>освіти</w:t>
      </w:r>
      <w:proofErr w:type="spellEnd"/>
      <w:r w:rsidR="002972DB">
        <w:rPr>
          <w:rFonts w:ascii="Times New Roman" w:eastAsia="Times New Roman" w:hAnsi="Times New Roman" w:cs="Times New Roman"/>
          <w:b/>
          <w:i/>
          <w:sz w:val="28"/>
          <w:szCs w:val="28"/>
          <w:lang w:val="uk-UA" w:eastAsia="uk-UA"/>
        </w:rPr>
        <w:t>,</w:t>
      </w:r>
      <w:r w:rsidR="002972DB">
        <w:rPr>
          <w:rFonts w:ascii="Times New Roman" w:eastAsia="Times New Roman" w:hAnsi="Times New Roman" w:cs="Times New Roman"/>
          <w:b/>
          <w:i/>
          <w:sz w:val="28"/>
          <w:szCs w:val="28"/>
          <w:lang w:eastAsia="uk-UA"/>
        </w:rPr>
        <w:t xml:space="preserve"> </w:t>
      </w:r>
      <w:proofErr w:type="spellStart"/>
      <w:r w:rsidR="002972DB">
        <w:rPr>
          <w:rFonts w:ascii="Times New Roman" w:eastAsia="Times New Roman" w:hAnsi="Times New Roman" w:cs="Times New Roman"/>
          <w:b/>
          <w:i/>
          <w:sz w:val="28"/>
          <w:szCs w:val="28"/>
          <w:lang w:eastAsia="uk-UA"/>
        </w:rPr>
        <w:t>учні</w:t>
      </w:r>
      <w:proofErr w:type="gramStart"/>
      <w:r w:rsidR="002972DB">
        <w:rPr>
          <w:rFonts w:ascii="Times New Roman" w:eastAsia="Times New Roman" w:hAnsi="Times New Roman" w:cs="Times New Roman"/>
          <w:b/>
          <w:i/>
          <w:sz w:val="28"/>
          <w:szCs w:val="28"/>
          <w:lang w:eastAsia="uk-UA"/>
        </w:rPr>
        <w:t>в</w:t>
      </w:r>
      <w:proofErr w:type="spellEnd"/>
      <w:proofErr w:type="gramEnd"/>
      <w:r w:rsidR="002972DB">
        <w:rPr>
          <w:rFonts w:ascii="Times New Roman" w:eastAsia="Times New Roman" w:hAnsi="Times New Roman" w:cs="Times New Roman"/>
          <w:b/>
          <w:i/>
          <w:sz w:val="28"/>
          <w:szCs w:val="28"/>
          <w:lang w:eastAsia="uk-UA"/>
        </w:rPr>
        <w:t xml:space="preserve"> та </w:t>
      </w:r>
      <w:proofErr w:type="spellStart"/>
      <w:r w:rsidR="002972DB">
        <w:rPr>
          <w:rFonts w:ascii="Times New Roman" w:eastAsia="Times New Roman" w:hAnsi="Times New Roman" w:cs="Times New Roman"/>
          <w:b/>
          <w:i/>
          <w:sz w:val="28"/>
          <w:szCs w:val="28"/>
          <w:lang w:eastAsia="uk-UA"/>
        </w:rPr>
        <w:t>учителів</w:t>
      </w:r>
      <w:proofErr w:type="spellEnd"/>
      <w:r w:rsidR="002972DB">
        <w:rPr>
          <w:rFonts w:ascii="Times New Roman" w:eastAsia="Times New Roman" w:hAnsi="Times New Roman" w:cs="Times New Roman"/>
          <w:b/>
          <w:i/>
          <w:sz w:val="28"/>
          <w:szCs w:val="28"/>
          <w:lang w:eastAsia="uk-UA"/>
        </w:rPr>
        <w:t xml:space="preserve"> </w:t>
      </w:r>
      <w:r w:rsidR="002972DB">
        <w:rPr>
          <w:rFonts w:ascii="Times New Roman" w:eastAsia="Times New Roman" w:hAnsi="Times New Roman" w:cs="Times New Roman"/>
          <w:b/>
          <w:i/>
          <w:sz w:val="28"/>
          <w:szCs w:val="28"/>
          <w:lang w:val="uk-UA" w:eastAsia="uk-UA"/>
        </w:rPr>
        <w:t>у</w:t>
      </w:r>
      <w:r w:rsidRPr="00394A1B">
        <w:rPr>
          <w:rFonts w:ascii="Times New Roman" w:eastAsia="Times New Roman" w:hAnsi="Times New Roman" w:cs="Times New Roman"/>
          <w:b/>
          <w:i/>
          <w:sz w:val="28"/>
          <w:szCs w:val="28"/>
          <w:lang w:eastAsia="uk-UA"/>
        </w:rPr>
        <w:t xml:space="preserve"> них</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p>
    <w:p w:rsidR="008E6928" w:rsidRPr="00394A1B" w:rsidRDefault="008E6928" w:rsidP="00C85C58">
      <w:pPr>
        <w:spacing w:after="0" w:line="276" w:lineRule="auto"/>
        <w:ind w:firstLine="709"/>
        <w:jc w:val="right"/>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noProof/>
          <w:sz w:val="28"/>
          <w:szCs w:val="28"/>
          <w:lang w:val="uk-UA" w:eastAsia="uk-UA"/>
        </w:rPr>
        <w:drawing>
          <wp:inline distT="0" distB="0" distL="0" distR="0" wp14:anchorId="3685031E" wp14:editId="27D553B7">
            <wp:extent cx="5581935" cy="1828800"/>
            <wp:effectExtent l="0" t="0" r="0" b="0"/>
            <wp:docPr id="5" name="Объект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color w:val="5B9BD5"/>
          <w:sz w:val="28"/>
          <w:szCs w:val="28"/>
          <w:lang w:val="uk-UA" w:eastAsia="uk-UA"/>
          <w14:textFill>
            <w14:solidFill>
              <w14:srgbClr w14:val="5B9BD5">
                <w14:lumMod w14:val="75000"/>
              </w14:srgbClr>
            </w14:solidFill>
          </w14:textFill>
        </w:rPr>
      </w:pP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sz w:val="28"/>
          <w:szCs w:val="28"/>
          <w:lang w:val="uk-UA" w:eastAsia="uk-UA"/>
        </w:rPr>
        <w:t xml:space="preserve"> У порівнянні з попереднім навчальним роком зменшення склало 4,8 %. Скорочення мережі шкіл області зумовлено процесом створення опорних закладів загальної середньої освіти та пов'язаною із ним реорганізацією, зокрема зміною статусу окремих шкіл на філії опорних.</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sz w:val="28"/>
          <w:szCs w:val="28"/>
          <w:lang w:val="uk-UA" w:eastAsia="uk-UA"/>
        </w:rPr>
        <w:t>Більшість закладів загальної середньої освіти області розта</w:t>
      </w:r>
      <w:r w:rsidR="002972DB">
        <w:rPr>
          <w:rFonts w:ascii="Times New Roman" w:eastAsia="Times New Roman" w:hAnsi="Times New Roman" w:cs="Times New Roman"/>
          <w:sz w:val="28"/>
          <w:szCs w:val="28"/>
          <w:lang w:val="uk-UA" w:eastAsia="uk-UA"/>
        </w:rPr>
        <w:t>шовано у сільській місцевості. У</w:t>
      </w:r>
      <w:r w:rsidRPr="00394A1B">
        <w:rPr>
          <w:rFonts w:ascii="Times New Roman" w:eastAsia="Times New Roman" w:hAnsi="Times New Roman" w:cs="Times New Roman"/>
          <w:sz w:val="28"/>
          <w:szCs w:val="28"/>
          <w:lang w:val="uk-UA" w:eastAsia="uk-UA"/>
        </w:rPr>
        <w:t>продовж</w:t>
      </w:r>
      <w:r w:rsidR="002972DB">
        <w:rPr>
          <w:rFonts w:ascii="Times New Roman" w:eastAsia="Times New Roman" w:hAnsi="Times New Roman" w:cs="Times New Roman"/>
          <w:sz w:val="28"/>
          <w:szCs w:val="28"/>
          <w:lang w:val="uk-UA" w:eastAsia="uk-UA"/>
        </w:rPr>
        <w:t xml:space="preserve"> останніх 5 років простежується</w:t>
      </w:r>
      <w:r w:rsidRPr="00394A1B">
        <w:rPr>
          <w:rFonts w:ascii="Times New Roman" w:eastAsia="Times New Roman" w:hAnsi="Times New Roman" w:cs="Times New Roman"/>
          <w:sz w:val="28"/>
          <w:szCs w:val="28"/>
          <w:lang w:val="uk-UA" w:eastAsia="uk-UA"/>
        </w:rPr>
        <w:t xml:space="preserve"> тенденція до їх поступового зменшення з 57,5% у 2014-2015 навчальному році до 55,9% у 2018-2019 навчальному році.  У 2018-2019 навчальному році по області у сільській місцевості знаходяться 156 (55,9%) шкіл, у містах – 123 (44,1%) школи.</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Calibri" w:hAnsi="Times New Roman" w:cs="Times New Roman"/>
          <w:noProof/>
          <w:sz w:val="28"/>
          <w:szCs w:val="28"/>
          <w:lang w:val="uk-UA" w:eastAsia="uk-UA"/>
        </w:rPr>
        <w:drawing>
          <wp:inline distT="0" distB="0" distL="0" distR="0" wp14:anchorId="3DF967B3" wp14:editId="240C1E2A">
            <wp:extent cx="5486400" cy="2504365"/>
            <wp:effectExtent l="0" t="0" r="0" b="10795"/>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sz w:val="28"/>
          <w:szCs w:val="28"/>
          <w:lang w:val="uk-UA" w:eastAsia="uk-UA"/>
        </w:rPr>
        <w:t>Відповідно</w:t>
      </w:r>
      <w:r w:rsidR="002972DB">
        <w:rPr>
          <w:rFonts w:ascii="Times New Roman" w:eastAsia="Times New Roman" w:hAnsi="Times New Roman" w:cs="Times New Roman"/>
          <w:sz w:val="28"/>
          <w:szCs w:val="28"/>
          <w:lang w:val="uk-UA" w:eastAsia="uk-UA"/>
        </w:rPr>
        <w:t xml:space="preserve"> до Закону України «Про освіту» заклади</w:t>
      </w:r>
      <w:r w:rsidRPr="00394A1B">
        <w:rPr>
          <w:rFonts w:ascii="Times New Roman" w:eastAsia="Times New Roman" w:hAnsi="Times New Roman" w:cs="Times New Roman"/>
          <w:sz w:val="28"/>
          <w:szCs w:val="28"/>
          <w:lang w:val="uk-UA" w:eastAsia="uk-UA"/>
        </w:rPr>
        <w:t xml:space="preserve"> загальної середньої освіти забезпечують право осіб на здобуття освіти в різних формах або поєднуючи їх, зокрема в інституційній (очній (денній, вечірній), заочній, дистанційній), та індивідуальній (</w:t>
      </w:r>
      <w:proofErr w:type="spellStart"/>
      <w:r w:rsidRPr="00394A1B">
        <w:rPr>
          <w:rFonts w:ascii="Times New Roman" w:eastAsia="Times New Roman" w:hAnsi="Times New Roman" w:cs="Times New Roman"/>
          <w:sz w:val="28"/>
          <w:szCs w:val="28"/>
          <w:lang w:val="uk-UA" w:eastAsia="uk-UA"/>
        </w:rPr>
        <w:t>екстернатній</w:t>
      </w:r>
      <w:proofErr w:type="spellEnd"/>
      <w:r w:rsidRPr="00394A1B">
        <w:rPr>
          <w:rFonts w:ascii="Times New Roman" w:eastAsia="Times New Roman" w:hAnsi="Times New Roman" w:cs="Times New Roman"/>
          <w:sz w:val="28"/>
          <w:szCs w:val="28"/>
          <w:lang w:val="uk-UA" w:eastAsia="uk-UA"/>
        </w:rPr>
        <w:t>, педагогічного патронажу).</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Times New Roman" w:hAnsi="Times New Roman" w:cs="Times New Roman"/>
          <w:sz w:val="28"/>
          <w:szCs w:val="28"/>
          <w:lang w:val="uk-UA" w:eastAsia="uk-UA"/>
        </w:rPr>
        <w:t>Приватні заклади загальної середньої освіти в області відсутні.</w:t>
      </w:r>
    </w:p>
    <w:p w:rsidR="008E6928" w:rsidRPr="00394A1B" w:rsidRDefault="008E6928" w:rsidP="00C85C58">
      <w:pPr>
        <w:tabs>
          <w:tab w:val="left" w:pos="9356"/>
        </w:tabs>
        <w:spacing w:after="0" w:line="276" w:lineRule="auto"/>
        <w:ind w:firstLine="709"/>
        <w:jc w:val="both"/>
        <w:textAlignment w:val="top"/>
        <w:rPr>
          <w:rFonts w:ascii="Times New Roman" w:eastAsia="Times New Roman" w:hAnsi="Times New Roman" w:cs="Times New Roman"/>
          <w:sz w:val="28"/>
          <w:szCs w:val="28"/>
          <w:lang w:val="uk-UA" w:eastAsia="uk-UA"/>
        </w:rPr>
      </w:pPr>
      <w:r w:rsidRPr="00394A1B">
        <w:rPr>
          <w:rFonts w:ascii="Times New Roman" w:eastAsia="Calibri" w:hAnsi="Times New Roman" w:cs="Times New Roman"/>
          <w:noProof/>
          <w:sz w:val="28"/>
          <w:szCs w:val="28"/>
          <w:lang w:val="uk-UA" w:eastAsia="uk-UA"/>
        </w:rPr>
        <w:lastRenderedPageBreak/>
        <w:drawing>
          <wp:inline distT="0" distB="0" distL="0" distR="0" wp14:anchorId="7FEDE674" wp14:editId="64AEEEFE">
            <wp:extent cx="5486400" cy="2702257"/>
            <wp:effectExtent l="0" t="0" r="0" b="317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Починаючи з 2015 року, незважаючи на загальну негативну демографічну динаміку в Україні та п</w:t>
      </w:r>
      <w:r w:rsidR="002972DB">
        <w:rPr>
          <w:rFonts w:ascii="Times New Roman" w:eastAsia="Times New Roman" w:hAnsi="Times New Roman" w:cs="Times New Roman"/>
          <w:sz w:val="28"/>
          <w:szCs w:val="28"/>
          <w:lang w:val="uk-UA"/>
        </w:rPr>
        <w:t>роведення на території області Операції о</w:t>
      </w:r>
      <w:r w:rsidRPr="00394A1B">
        <w:rPr>
          <w:rFonts w:ascii="Times New Roman" w:eastAsia="Times New Roman" w:hAnsi="Times New Roman" w:cs="Times New Roman"/>
          <w:sz w:val="28"/>
          <w:szCs w:val="28"/>
          <w:lang w:val="uk-UA"/>
        </w:rPr>
        <w:t xml:space="preserve">б’єднаних сил, спостерігається стабілізація кількості учнів закладів загальної середньої освіти. У 2014-2015 навчальному </w:t>
      </w:r>
      <w:r w:rsidR="002972DB">
        <w:rPr>
          <w:rFonts w:ascii="Times New Roman" w:eastAsia="Times New Roman" w:hAnsi="Times New Roman" w:cs="Times New Roman"/>
          <w:sz w:val="28"/>
          <w:szCs w:val="28"/>
          <w:lang w:val="uk-UA"/>
        </w:rPr>
        <w:t>році у школах області навчалися</w:t>
      </w:r>
      <w:r w:rsidRPr="00394A1B">
        <w:rPr>
          <w:rFonts w:ascii="Times New Roman" w:eastAsia="Times New Roman" w:hAnsi="Times New Roman" w:cs="Times New Roman"/>
          <w:sz w:val="28"/>
          <w:szCs w:val="28"/>
          <w:lang w:val="uk-UA"/>
        </w:rPr>
        <w:t xml:space="preserve"> 58 311 осіб. У 2015-2016 навчальному році їх чисельність зменшилася до 51 338 осіб (зменшення на 11,96 %). Протягом останніх трьох років кількість учнів закладів загальної середньої освіти поступово зростає з 51 338 осіб у 2016 році до 54 227 осіб у 2018 році (зростання 5,6 %). Темпи зростання контингенту учнів шкіл області перевищують відповідний показник по Україні на 1,5%.</w:t>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Кількість учнів у 2018 році у порівнянні з попереднім роком збільшилася на 2,1 % та склала 54,3 тис. осіб, з них навчалося в установах з денною формою навчання – 54,1 тис. осіб (99,6 %), з вечірньою, включаючи тих, хто навчався заочно – 0,2 тис. осіб (0,4 %). Зростання кількості учнів зумовлено демографічною ситуацією, внутрішніми міграційними процесами та розвитком дистанційної форми навчання у закладах загальної середньої освіти.</w:t>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У 2018-2019 навчальному році  в школах області  у містах навчаються – 77,8%, у  сільській місцевості -</w:t>
      </w:r>
      <w:r w:rsidR="002972DB">
        <w:rPr>
          <w:rFonts w:ascii="Times New Roman" w:eastAsia="Times New Roman" w:hAnsi="Times New Roman" w:cs="Times New Roman"/>
          <w:sz w:val="28"/>
          <w:szCs w:val="28"/>
          <w:lang w:val="uk-UA"/>
        </w:rPr>
        <w:t xml:space="preserve"> 22,2%</w:t>
      </w:r>
      <w:r w:rsidRPr="00394A1B">
        <w:rPr>
          <w:rFonts w:ascii="Times New Roman" w:eastAsia="Times New Roman" w:hAnsi="Times New Roman" w:cs="Times New Roman"/>
          <w:sz w:val="28"/>
          <w:szCs w:val="28"/>
          <w:lang w:val="uk-UA"/>
        </w:rPr>
        <w:t xml:space="preserve"> учнів</w:t>
      </w:r>
      <w:r w:rsidR="002972DB">
        <w:rPr>
          <w:rFonts w:ascii="Times New Roman" w:eastAsia="Times New Roman" w:hAnsi="Times New Roman" w:cs="Times New Roman"/>
          <w:sz w:val="28"/>
          <w:szCs w:val="28"/>
          <w:lang w:val="uk-UA"/>
        </w:rPr>
        <w:t>.</w:t>
      </w:r>
      <w:r w:rsidRPr="00394A1B">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tab/>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 xml:space="preserve">Середня наповнюваність закладів загальної середньої </w:t>
      </w:r>
      <w:r w:rsidR="002972DB">
        <w:rPr>
          <w:rFonts w:ascii="Times New Roman" w:eastAsia="Times New Roman" w:hAnsi="Times New Roman" w:cs="Times New Roman"/>
          <w:sz w:val="28"/>
          <w:szCs w:val="28"/>
          <w:lang w:val="uk-UA"/>
        </w:rPr>
        <w:t xml:space="preserve">освіти становить 44,8 % від </w:t>
      </w:r>
      <w:proofErr w:type="spellStart"/>
      <w:r w:rsidR="002972DB">
        <w:rPr>
          <w:rFonts w:ascii="Times New Roman" w:eastAsia="Times New Roman" w:hAnsi="Times New Roman" w:cs="Times New Roman"/>
          <w:sz w:val="28"/>
          <w:szCs w:val="28"/>
          <w:lang w:val="uk-UA"/>
        </w:rPr>
        <w:t>проє</w:t>
      </w:r>
      <w:r w:rsidRPr="00394A1B">
        <w:rPr>
          <w:rFonts w:ascii="Times New Roman" w:eastAsia="Times New Roman" w:hAnsi="Times New Roman" w:cs="Times New Roman"/>
          <w:sz w:val="28"/>
          <w:szCs w:val="28"/>
          <w:lang w:val="uk-UA"/>
        </w:rPr>
        <w:t>ктної</w:t>
      </w:r>
      <w:proofErr w:type="spellEnd"/>
      <w:r w:rsidRPr="00394A1B">
        <w:rPr>
          <w:rFonts w:ascii="Times New Roman" w:eastAsia="Times New Roman" w:hAnsi="Times New Roman" w:cs="Times New Roman"/>
          <w:sz w:val="28"/>
          <w:szCs w:val="28"/>
          <w:lang w:val="uk-UA"/>
        </w:rPr>
        <w:t xml:space="preserve"> потужності (181 учень).</w:t>
      </w:r>
      <w:r w:rsidR="002972DB">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t>Це 22 позиція у рейтингу областей України. Кількість учнів закладів загальної середньої освіти і у розрахунку на 1 вчителя складає 21- найнижчий показник в Україні.</w:t>
      </w:r>
    </w:p>
    <w:p w:rsidR="008E6928" w:rsidRPr="00394A1B" w:rsidRDefault="008E6928" w:rsidP="00C85C58">
      <w:pPr>
        <w:autoSpaceDE w:val="0"/>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Найбільш актуальним є питання збереження кількості вчителів, яка зменшилася з 6,5 тис</w:t>
      </w:r>
      <w:r w:rsidR="00F02537">
        <w:rPr>
          <w:rFonts w:ascii="Times New Roman" w:eastAsia="Times New Roman" w:hAnsi="Times New Roman" w:cs="Times New Roman"/>
          <w:sz w:val="28"/>
          <w:szCs w:val="28"/>
          <w:lang w:val="uk-UA"/>
        </w:rPr>
        <w:t>.</w:t>
      </w:r>
      <w:r w:rsidRPr="00394A1B">
        <w:rPr>
          <w:rFonts w:ascii="Times New Roman" w:eastAsia="Times New Roman" w:hAnsi="Times New Roman" w:cs="Times New Roman"/>
          <w:sz w:val="28"/>
          <w:szCs w:val="28"/>
          <w:lang w:val="uk-UA"/>
        </w:rPr>
        <w:t xml:space="preserve"> осіб у 2014-2015 році до 6,2 тис. осіб у 2018 році. Разом </w:t>
      </w:r>
      <w:r w:rsidRPr="00394A1B">
        <w:rPr>
          <w:rFonts w:ascii="Times New Roman" w:eastAsia="Times New Roman" w:hAnsi="Times New Roman" w:cs="Times New Roman"/>
          <w:sz w:val="28"/>
          <w:szCs w:val="28"/>
          <w:lang w:val="uk-UA"/>
        </w:rPr>
        <w:lastRenderedPageBreak/>
        <w:t>із тим</w:t>
      </w:r>
      <w:r w:rsidR="00F02537">
        <w:rPr>
          <w:rFonts w:ascii="Times New Roman" w:eastAsia="Times New Roman" w:hAnsi="Times New Roman" w:cs="Times New Roman"/>
          <w:sz w:val="28"/>
          <w:szCs w:val="28"/>
          <w:lang w:val="uk-UA"/>
        </w:rPr>
        <w:t>,</w:t>
      </w:r>
      <w:r w:rsidRPr="00394A1B">
        <w:rPr>
          <w:rFonts w:ascii="Times New Roman" w:eastAsia="Times New Roman" w:hAnsi="Times New Roman" w:cs="Times New Roman"/>
          <w:sz w:val="28"/>
          <w:szCs w:val="28"/>
          <w:lang w:val="uk-UA"/>
        </w:rPr>
        <w:t xml:space="preserve"> у 20</w:t>
      </w:r>
      <w:r w:rsidR="00F02537">
        <w:rPr>
          <w:rFonts w:ascii="Times New Roman" w:eastAsia="Times New Roman" w:hAnsi="Times New Roman" w:cs="Times New Roman"/>
          <w:sz w:val="28"/>
          <w:szCs w:val="28"/>
          <w:lang w:val="uk-UA"/>
        </w:rPr>
        <w:t>18-2019 навчальному році кількість</w:t>
      </w:r>
      <w:r w:rsidRPr="00394A1B">
        <w:rPr>
          <w:rFonts w:ascii="Times New Roman" w:eastAsia="Times New Roman" w:hAnsi="Times New Roman" w:cs="Times New Roman"/>
          <w:sz w:val="28"/>
          <w:szCs w:val="28"/>
          <w:lang w:val="uk-UA"/>
        </w:rPr>
        <w:t xml:space="preserve"> </w:t>
      </w:r>
      <w:r w:rsidR="00F02537">
        <w:rPr>
          <w:rFonts w:ascii="Times New Roman" w:eastAsia="Times New Roman" w:hAnsi="Times New Roman" w:cs="Times New Roman"/>
          <w:sz w:val="28"/>
          <w:szCs w:val="28"/>
          <w:lang w:val="uk-UA"/>
        </w:rPr>
        <w:t>у</w:t>
      </w:r>
      <w:r w:rsidRPr="00394A1B">
        <w:rPr>
          <w:rFonts w:ascii="Times New Roman" w:eastAsia="Times New Roman" w:hAnsi="Times New Roman" w:cs="Times New Roman"/>
          <w:sz w:val="28"/>
          <w:szCs w:val="28"/>
          <w:lang w:val="uk-UA"/>
        </w:rPr>
        <w:t>чителів у закладах загальної середньої освіти зросла на 100 осіб.</w:t>
      </w:r>
    </w:p>
    <w:p w:rsidR="008E6928" w:rsidRPr="00394A1B" w:rsidRDefault="008E6928" w:rsidP="00C85C58">
      <w:pPr>
        <w:autoSpaceDE w:val="0"/>
        <w:spacing w:after="0" w:line="276" w:lineRule="auto"/>
        <w:ind w:firstLine="709"/>
        <w:jc w:val="both"/>
        <w:rPr>
          <w:rFonts w:ascii="Times New Roman" w:eastAsia="Times New Roman" w:hAnsi="Times New Roman" w:cs="Times New Roman"/>
          <w:sz w:val="28"/>
          <w:szCs w:val="28"/>
          <w:lang w:val="uk-UA"/>
        </w:rPr>
      </w:pPr>
    </w:p>
    <w:p w:rsidR="008E6928" w:rsidRPr="00394A1B" w:rsidRDefault="008E6928" w:rsidP="00C85C58">
      <w:pPr>
        <w:autoSpaceDE w:val="0"/>
        <w:spacing w:after="0" w:line="276" w:lineRule="auto"/>
        <w:jc w:val="center"/>
        <w:rPr>
          <w:rFonts w:ascii="Times New Roman" w:eastAsia="Times New Roman" w:hAnsi="Times New Roman" w:cs="Times New Roman"/>
          <w:b/>
          <w:sz w:val="28"/>
          <w:szCs w:val="28"/>
          <w:lang w:val="uk-UA"/>
        </w:rPr>
      </w:pPr>
      <w:r w:rsidRPr="00394A1B">
        <w:rPr>
          <w:rFonts w:ascii="Times New Roman" w:eastAsia="Times New Roman" w:hAnsi="Times New Roman" w:cs="Times New Roman"/>
          <w:b/>
          <w:sz w:val="28"/>
          <w:szCs w:val="28"/>
          <w:lang w:val="uk-UA"/>
        </w:rPr>
        <w:t>Мова навчання у закладах загальної середньої освіти</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Мовою освітнього процесу в закладах освіти відповідно до Конституції України, Закону України «Про освіту» є державна мова. На забезпечення належного оволодіння державною мовою усіма здобувачами освіти спрямована стаття 7 вищезазначеного закону.</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У 2018-2019 навчальному році в області функціонують 279 закладів загальної середньої освіти, з яких навчання державною мовою здійснюють 191</w:t>
      </w:r>
      <w:r>
        <w:rPr>
          <w:rFonts w:ascii="Times New Roman" w:eastAsia="Times New Roman" w:hAnsi="Times New Roman" w:cs="Times New Roman"/>
          <w:sz w:val="28"/>
          <w:szCs w:val="28"/>
          <w:lang w:val="uk-UA" w:eastAsia="ru-RU"/>
        </w:rPr>
        <w:t xml:space="preserve"> школа</w:t>
      </w:r>
      <w:r w:rsidRPr="00394A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двомовні (</w:t>
      </w:r>
      <w:r w:rsidRPr="00394A1B">
        <w:rPr>
          <w:rFonts w:ascii="Times New Roman" w:eastAsia="Times New Roman" w:hAnsi="Times New Roman" w:cs="Times New Roman"/>
          <w:sz w:val="28"/>
          <w:szCs w:val="28"/>
          <w:lang w:val="uk-UA" w:eastAsia="ru-RU"/>
        </w:rPr>
        <w:t>українською та російською мовами</w:t>
      </w:r>
      <w:r>
        <w:rPr>
          <w:rFonts w:ascii="Times New Roman" w:eastAsia="Times New Roman" w:hAnsi="Times New Roman" w:cs="Times New Roman"/>
          <w:sz w:val="28"/>
          <w:szCs w:val="28"/>
          <w:lang w:val="uk-UA" w:eastAsia="ru-RU"/>
        </w:rPr>
        <w:t>)</w:t>
      </w:r>
      <w:r w:rsidRPr="00394A1B">
        <w:rPr>
          <w:rFonts w:ascii="Times New Roman" w:eastAsia="Times New Roman" w:hAnsi="Times New Roman" w:cs="Times New Roman"/>
          <w:sz w:val="28"/>
          <w:szCs w:val="28"/>
          <w:lang w:val="uk-UA" w:eastAsia="ru-RU"/>
        </w:rPr>
        <w:t xml:space="preserve"> – 79</w:t>
      </w:r>
      <w:r>
        <w:rPr>
          <w:rFonts w:ascii="Times New Roman" w:eastAsia="Times New Roman" w:hAnsi="Times New Roman" w:cs="Times New Roman"/>
          <w:sz w:val="28"/>
          <w:szCs w:val="28"/>
          <w:lang w:val="uk-UA" w:eastAsia="ru-RU"/>
        </w:rPr>
        <w:t xml:space="preserve"> шкіл</w:t>
      </w:r>
      <w:r w:rsidRPr="00394A1B">
        <w:rPr>
          <w:rFonts w:ascii="Times New Roman" w:eastAsia="Times New Roman" w:hAnsi="Times New Roman" w:cs="Times New Roman"/>
          <w:sz w:val="28"/>
          <w:szCs w:val="28"/>
          <w:lang w:val="uk-UA" w:eastAsia="ru-RU"/>
        </w:rPr>
        <w:t>, російсько</w:t>
      </w:r>
      <w:r>
        <w:rPr>
          <w:rFonts w:ascii="Times New Roman" w:eastAsia="Times New Roman" w:hAnsi="Times New Roman" w:cs="Times New Roman"/>
          <w:sz w:val="28"/>
          <w:szCs w:val="28"/>
          <w:lang w:val="uk-UA" w:eastAsia="ru-RU"/>
        </w:rPr>
        <w:t>мовні</w:t>
      </w:r>
      <w:r w:rsidRPr="00394A1B">
        <w:rPr>
          <w:rFonts w:ascii="Times New Roman" w:eastAsia="Times New Roman" w:hAnsi="Times New Roman" w:cs="Times New Roman"/>
          <w:sz w:val="28"/>
          <w:szCs w:val="28"/>
          <w:lang w:val="uk-UA" w:eastAsia="ru-RU"/>
        </w:rPr>
        <w:t xml:space="preserve"> – 5 шкіл.</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Державною мовою загальну середню освіту отримують 38,1 тис. учнів (70,7 % від загальної кількості). У порівнянні з попереднім р</w:t>
      </w:r>
      <w:r w:rsidR="009337A1">
        <w:rPr>
          <w:rFonts w:ascii="Times New Roman" w:eastAsia="Times New Roman" w:hAnsi="Times New Roman" w:cs="Times New Roman"/>
          <w:sz w:val="28"/>
          <w:szCs w:val="28"/>
          <w:lang w:val="uk-UA" w:eastAsia="ru-RU"/>
        </w:rPr>
        <w:t>оком цей показник зріс на 3,8%.</w:t>
      </w:r>
      <w:r w:rsidRPr="00394A1B">
        <w:rPr>
          <w:rFonts w:ascii="Times New Roman" w:eastAsia="Times New Roman" w:hAnsi="Times New Roman" w:cs="Times New Roman"/>
          <w:sz w:val="28"/>
          <w:szCs w:val="28"/>
          <w:lang w:val="uk-UA" w:eastAsia="ru-RU"/>
        </w:rPr>
        <w:t xml:space="preserve"> У 2018-2019 навчальному році 89 відсотків першокласників отримують освіту мовою держави. Російською мовою в школах області навчаються 15748 дітей (29,3%).</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w:t>
      </w:r>
      <w:r w:rsidRPr="00394A1B">
        <w:rPr>
          <w:rFonts w:ascii="Times New Roman" w:eastAsia="Times New Roman" w:hAnsi="Times New Roman" w:cs="Times New Roman"/>
          <w:sz w:val="28"/>
          <w:szCs w:val="28"/>
          <w:lang w:val="uk-UA" w:eastAsia="ru-RU"/>
        </w:rPr>
        <w:t xml:space="preserve"> 100 відсотк</w:t>
      </w:r>
      <w:r>
        <w:rPr>
          <w:rFonts w:ascii="Times New Roman" w:eastAsia="Times New Roman" w:hAnsi="Times New Roman" w:cs="Times New Roman"/>
          <w:sz w:val="28"/>
          <w:szCs w:val="28"/>
          <w:lang w:val="uk-UA" w:eastAsia="ru-RU"/>
        </w:rPr>
        <w:t>ів</w:t>
      </w:r>
      <w:r w:rsidRPr="00394A1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394A1B">
        <w:rPr>
          <w:rFonts w:ascii="Times New Roman" w:eastAsia="Times New Roman" w:hAnsi="Times New Roman" w:cs="Times New Roman"/>
          <w:sz w:val="28"/>
          <w:szCs w:val="28"/>
          <w:lang w:val="uk-UA" w:eastAsia="ru-RU"/>
        </w:rPr>
        <w:t xml:space="preserve">країнською мовою освітній процес здійснюється </w:t>
      </w:r>
      <w:r w:rsidR="009337A1">
        <w:rPr>
          <w:rFonts w:ascii="Times New Roman" w:eastAsia="Times New Roman" w:hAnsi="Times New Roman" w:cs="Times New Roman"/>
          <w:sz w:val="28"/>
          <w:szCs w:val="28"/>
          <w:lang w:val="uk-UA" w:eastAsia="ru-RU"/>
        </w:rPr>
        <w:t>у</w:t>
      </w:r>
      <w:r>
        <w:rPr>
          <w:rFonts w:ascii="Times New Roman" w:eastAsia="Times New Roman" w:hAnsi="Times New Roman" w:cs="Times New Roman"/>
          <w:sz w:val="28"/>
          <w:szCs w:val="28"/>
          <w:lang w:val="uk-UA" w:eastAsia="ru-RU"/>
        </w:rPr>
        <w:t xml:space="preserve"> семи територіальних одиницях: </w:t>
      </w:r>
      <w:proofErr w:type="spellStart"/>
      <w:r w:rsidR="009337A1">
        <w:rPr>
          <w:rFonts w:ascii="Times New Roman" w:eastAsia="Times New Roman" w:hAnsi="Times New Roman" w:cs="Times New Roman"/>
          <w:sz w:val="28"/>
          <w:szCs w:val="28"/>
          <w:lang w:val="uk-UA" w:eastAsia="ru-RU"/>
        </w:rPr>
        <w:t>Нижньодуванській</w:t>
      </w:r>
      <w:proofErr w:type="spellEnd"/>
      <w:r w:rsidR="009337A1">
        <w:rPr>
          <w:rFonts w:ascii="Times New Roman" w:eastAsia="Times New Roman" w:hAnsi="Times New Roman" w:cs="Times New Roman"/>
          <w:sz w:val="28"/>
          <w:szCs w:val="28"/>
          <w:lang w:val="uk-UA" w:eastAsia="ru-RU"/>
        </w:rPr>
        <w:t xml:space="preserve"> селищній раді (2), </w:t>
      </w:r>
      <w:proofErr w:type="spellStart"/>
      <w:r w:rsidR="009337A1">
        <w:rPr>
          <w:rFonts w:ascii="Times New Roman" w:eastAsia="Times New Roman" w:hAnsi="Times New Roman" w:cs="Times New Roman"/>
          <w:sz w:val="28"/>
          <w:szCs w:val="28"/>
          <w:lang w:val="uk-UA" w:eastAsia="ru-RU"/>
        </w:rPr>
        <w:t>Білокуракинській</w:t>
      </w:r>
      <w:proofErr w:type="spellEnd"/>
      <w:r w:rsidR="009337A1">
        <w:rPr>
          <w:rFonts w:ascii="Times New Roman" w:eastAsia="Times New Roman" w:hAnsi="Times New Roman" w:cs="Times New Roman"/>
          <w:sz w:val="28"/>
          <w:szCs w:val="28"/>
          <w:lang w:val="uk-UA" w:eastAsia="ru-RU"/>
        </w:rPr>
        <w:t xml:space="preserve"> селищній раді (11), </w:t>
      </w:r>
      <w:proofErr w:type="spellStart"/>
      <w:r w:rsidR="009337A1">
        <w:rPr>
          <w:rFonts w:ascii="Times New Roman" w:eastAsia="Times New Roman" w:hAnsi="Times New Roman" w:cs="Times New Roman"/>
          <w:sz w:val="28"/>
          <w:szCs w:val="28"/>
          <w:lang w:val="uk-UA" w:eastAsia="ru-RU"/>
        </w:rPr>
        <w:t>Чмирівській</w:t>
      </w:r>
      <w:proofErr w:type="spellEnd"/>
      <w:r w:rsidR="009337A1">
        <w:rPr>
          <w:rFonts w:ascii="Times New Roman" w:eastAsia="Times New Roman" w:hAnsi="Times New Roman" w:cs="Times New Roman"/>
          <w:sz w:val="28"/>
          <w:szCs w:val="28"/>
          <w:lang w:val="uk-UA" w:eastAsia="ru-RU"/>
        </w:rPr>
        <w:t xml:space="preserve"> селищній раді (3), </w:t>
      </w:r>
      <w:proofErr w:type="spellStart"/>
      <w:r w:rsidR="009337A1">
        <w:rPr>
          <w:rFonts w:ascii="Times New Roman" w:eastAsia="Times New Roman" w:hAnsi="Times New Roman" w:cs="Times New Roman"/>
          <w:sz w:val="28"/>
          <w:szCs w:val="28"/>
          <w:lang w:val="uk-UA" w:eastAsia="ru-RU"/>
        </w:rPr>
        <w:t>Білокуракинській</w:t>
      </w:r>
      <w:proofErr w:type="spellEnd"/>
      <w:r w:rsidR="009337A1">
        <w:rPr>
          <w:rFonts w:ascii="Times New Roman" w:eastAsia="Times New Roman" w:hAnsi="Times New Roman" w:cs="Times New Roman"/>
          <w:sz w:val="28"/>
          <w:szCs w:val="28"/>
          <w:lang w:val="uk-UA" w:eastAsia="ru-RU"/>
        </w:rPr>
        <w:t xml:space="preserve"> РДА (7), </w:t>
      </w:r>
      <w:proofErr w:type="spellStart"/>
      <w:r w:rsidR="009337A1">
        <w:rPr>
          <w:rFonts w:ascii="Times New Roman" w:eastAsia="Times New Roman" w:hAnsi="Times New Roman" w:cs="Times New Roman"/>
          <w:sz w:val="28"/>
          <w:szCs w:val="28"/>
          <w:lang w:val="uk-UA" w:eastAsia="ru-RU"/>
        </w:rPr>
        <w:t>Марківській</w:t>
      </w:r>
      <w:proofErr w:type="spellEnd"/>
      <w:r w:rsidRPr="00394A1B">
        <w:rPr>
          <w:rFonts w:ascii="Times New Roman" w:eastAsia="Times New Roman" w:hAnsi="Times New Roman" w:cs="Times New Roman"/>
          <w:sz w:val="28"/>
          <w:szCs w:val="28"/>
          <w:lang w:val="uk-UA" w:eastAsia="ru-RU"/>
        </w:rPr>
        <w:t xml:space="preserve"> РДА (12), </w:t>
      </w:r>
      <w:proofErr w:type="spellStart"/>
      <w:r w:rsidRPr="00394A1B">
        <w:rPr>
          <w:rFonts w:ascii="Times New Roman" w:eastAsia="Times New Roman" w:hAnsi="Times New Roman" w:cs="Times New Roman"/>
          <w:sz w:val="28"/>
          <w:szCs w:val="28"/>
          <w:lang w:val="uk-UA" w:eastAsia="ru-RU"/>
        </w:rPr>
        <w:t>Ново</w:t>
      </w:r>
      <w:r w:rsidR="009337A1">
        <w:rPr>
          <w:rFonts w:ascii="Times New Roman" w:eastAsia="Times New Roman" w:hAnsi="Times New Roman" w:cs="Times New Roman"/>
          <w:sz w:val="28"/>
          <w:szCs w:val="28"/>
          <w:lang w:val="uk-UA" w:eastAsia="ru-RU"/>
        </w:rPr>
        <w:t>псковській</w:t>
      </w:r>
      <w:proofErr w:type="spellEnd"/>
      <w:r w:rsidR="009337A1">
        <w:rPr>
          <w:rFonts w:ascii="Times New Roman" w:eastAsia="Times New Roman" w:hAnsi="Times New Roman" w:cs="Times New Roman"/>
          <w:sz w:val="28"/>
          <w:szCs w:val="28"/>
          <w:lang w:val="uk-UA" w:eastAsia="ru-RU"/>
        </w:rPr>
        <w:t xml:space="preserve"> РДА (20), </w:t>
      </w:r>
      <w:proofErr w:type="spellStart"/>
      <w:r w:rsidR="009337A1">
        <w:rPr>
          <w:rFonts w:ascii="Times New Roman" w:eastAsia="Times New Roman" w:hAnsi="Times New Roman" w:cs="Times New Roman"/>
          <w:sz w:val="28"/>
          <w:szCs w:val="28"/>
          <w:lang w:val="uk-UA" w:eastAsia="ru-RU"/>
        </w:rPr>
        <w:t>Сватівській</w:t>
      </w:r>
      <w:proofErr w:type="spellEnd"/>
      <w:r w:rsidRPr="00394A1B">
        <w:rPr>
          <w:rFonts w:ascii="Times New Roman" w:eastAsia="Times New Roman" w:hAnsi="Times New Roman" w:cs="Times New Roman"/>
          <w:sz w:val="28"/>
          <w:szCs w:val="28"/>
          <w:lang w:val="uk-UA" w:eastAsia="ru-RU"/>
        </w:rPr>
        <w:t xml:space="preserve"> РДА (20).</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Двомовні школи функціонують </w:t>
      </w:r>
      <w:r w:rsidR="009337A1">
        <w:rPr>
          <w:rFonts w:ascii="Times New Roman" w:eastAsia="Times New Roman" w:hAnsi="Times New Roman" w:cs="Times New Roman"/>
          <w:sz w:val="28"/>
          <w:szCs w:val="28"/>
          <w:lang w:val="uk-UA" w:eastAsia="ru-RU"/>
        </w:rPr>
        <w:t xml:space="preserve">у </w:t>
      </w:r>
      <w:proofErr w:type="spellStart"/>
      <w:r w:rsidR="009337A1">
        <w:rPr>
          <w:rFonts w:ascii="Times New Roman" w:eastAsia="Times New Roman" w:hAnsi="Times New Roman" w:cs="Times New Roman"/>
          <w:sz w:val="28"/>
          <w:szCs w:val="28"/>
          <w:lang w:val="uk-UA" w:eastAsia="ru-RU"/>
        </w:rPr>
        <w:t>Новопсковській</w:t>
      </w:r>
      <w:proofErr w:type="spellEnd"/>
      <w:r w:rsidR="009337A1">
        <w:rPr>
          <w:rFonts w:ascii="Times New Roman" w:eastAsia="Times New Roman" w:hAnsi="Times New Roman" w:cs="Times New Roman"/>
          <w:sz w:val="28"/>
          <w:szCs w:val="28"/>
          <w:lang w:val="uk-UA" w:eastAsia="ru-RU"/>
        </w:rPr>
        <w:t xml:space="preserve"> ОТГ -1, Тро</w:t>
      </w:r>
      <w:r w:rsidRPr="00394A1B">
        <w:rPr>
          <w:rFonts w:ascii="Times New Roman" w:eastAsia="Times New Roman" w:hAnsi="Times New Roman" w:cs="Times New Roman"/>
          <w:sz w:val="28"/>
          <w:szCs w:val="28"/>
          <w:lang w:val="uk-UA" w:eastAsia="ru-RU"/>
        </w:rPr>
        <w:t>їцькій ОТГ- 5, Біловодській ОТГ</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3, </w:t>
      </w:r>
      <w:proofErr w:type="spellStart"/>
      <w:r w:rsidRPr="00394A1B">
        <w:rPr>
          <w:rFonts w:ascii="Times New Roman" w:eastAsia="Times New Roman" w:hAnsi="Times New Roman" w:cs="Times New Roman"/>
          <w:sz w:val="28"/>
          <w:szCs w:val="28"/>
          <w:lang w:val="uk-UA" w:eastAsia="ru-RU"/>
        </w:rPr>
        <w:t>Кремінському</w:t>
      </w:r>
      <w:proofErr w:type="spellEnd"/>
      <w:r w:rsidRPr="00394A1B">
        <w:rPr>
          <w:rFonts w:ascii="Times New Roman" w:eastAsia="Times New Roman" w:hAnsi="Times New Roman" w:cs="Times New Roman"/>
          <w:sz w:val="28"/>
          <w:szCs w:val="28"/>
          <w:lang w:val="uk-UA" w:eastAsia="ru-RU"/>
        </w:rPr>
        <w:t xml:space="preserve"> районі</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1, м. Лисичанську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16, </w:t>
      </w:r>
      <w:proofErr w:type="spellStart"/>
      <w:r w:rsidRPr="00394A1B">
        <w:rPr>
          <w:rFonts w:ascii="Times New Roman" w:eastAsia="Times New Roman" w:hAnsi="Times New Roman" w:cs="Times New Roman"/>
          <w:sz w:val="28"/>
          <w:szCs w:val="28"/>
          <w:lang w:val="uk-UA" w:eastAsia="ru-RU"/>
        </w:rPr>
        <w:t>Міловському</w:t>
      </w:r>
      <w:proofErr w:type="spellEnd"/>
      <w:r w:rsidRPr="00394A1B">
        <w:rPr>
          <w:rFonts w:ascii="Times New Roman" w:eastAsia="Times New Roman" w:hAnsi="Times New Roman" w:cs="Times New Roman"/>
          <w:sz w:val="28"/>
          <w:szCs w:val="28"/>
          <w:lang w:val="uk-UA" w:eastAsia="ru-RU"/>
        </w:rPr>
        <w:t xml:space="preserve"> районі-2, </w:t>
      </w:r>
      <w:proofErr w:type="spellStart"/>
      <w:r w:rsidRPr="00394A1B">
        <w:rPr>
          <w:rFonts w:ascii="Times New Roman" w:eastAsia="Times New Roman" w:hAnsi="Times New Roman" w:cs="Times New Roman"/>
          <w:sz w:val="28"/>
          <w:szCs w:val="28"/>
          <w:lang w:val="uk-UA" w:eastAsia="ru-RU"/>
        </w:rPr>
        <w:t>Новоайдарському</w:t>
      </w:r>
      <w:proofErr w:type="spellEnd"/>
      <w:r w:rsidRPr="00394A1B">
        <w:rPr>
          <w:rFonts w:ascii="Times New Roman" w:eastAsia="Times New Roman" w:hAnsi="Times New Roman" w:cs="Times New Roman"/>
          <w:sz w:val="28"/>
          <w:szCs w:val="28"/>
          <w:lang w:val="uk-UA" w:eastAsia="ru-RU"/>
        </w:rPr>
        <w:t xml:space="preserve"> районі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8, </w:t>
      </w:r>
      <w:proofErr w:type="spellStart"/>
      <w:r w:rsidRPr="00394A1B">
        <w:rPr>
          <w:rFonts w:ascii="Times New Roman" w:eastAsia="Times New Roman" w:hAnsi="Times New Roman" w:cs="Times New Roman"/>
          <w:sz w:val="28"/>
          <w:szCs w:val="28"/>
          <w:lang w:val="uk-UA" w:eastAsia="ru-RU"/>
        </w:rPr>
        <w:t>Попаснянському</w:t>
      </w:r>
      <w:proofErr w:type="spellEnd"/>
      <w:r w:rsidRPr="00394A1B">
        <w:rPr>
          <w:rFonts w:ascii="Times New Roman" w:eastAsia="Times New Roman" w:hAnsi="Times New Roman" w:cs="Times New Roman"/>
          <w:sz w:val="28"/>
          <w:szCs w:val="28"/>
          <w:lang w:val="uk-UA" w:eastAsia="ru-RU"/>
        </w:rPr>
        <w:t xml:space="preserve"> районі -2, м. Рубіжне</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7, м. </w:t>
      </w:r>
      <w:proofErr w:type="spellStart"/>
      <w:r w:rsidRPr="00394A1B">
        <w:rPr>
          <w:rFonts w:ascii="Times New Roman" w:eastAsia="Times New Roman" w:hAnsi="Times New Roman" w:cs="Times New Roman"/>
          <w:sz w:val="28"/>
          <w:szCs w:val="28"/>
          <w:lang w:val="uk-UA" w:eastAsia="ru-RU"/>
        </w:rPr>
        <w:t>Сєвєродонецьку</w:t>
      </w:r>
      <w:proofErr w:type="spellEnd"/>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7, </w:t>
      </w:r>
      <w:proofErr w:type="spellStart"/>
      <w:r w:rsidRPr="00394A1B">
        <w:rPr>
          <w:rFonts w:ascii="Times New Roman" w:eastAsia="Times New Roman" w:hAnsi="Times New Roman" w:cs="Times New Roman"/>
          <w:sz w:val="28"/>
          <w:szCs w:val="28"/>
          <w:lang w:val="uk-UA" w:eastAsia="ru-RU"/>
        </w:rPr>
        <w:t>Старобільському</w:t>
      </w:r>
      <w:proofErr w:type="spellEnd"/>
      <w:r w:rsidRPr="00394A1B">
        <w:rPr>
          <w:rFonts w:ascii="Times New Roman" w:eastAsia="Times New Roman" w:hAnsi="Times New Roman" w:cs="Times New Roman"/>
          <w:sz w:val="28"/>
          <w:szCs w:val="28"/>
          <w:lang w:val="uk-UA" w:eastAsia="ru-RU"/>
        </w:rPr>
        <w:t xml:space="preserve"> районі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5, Станично-Луганському районі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19, Троїцькому районі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2 та у 1 закладі обласної комун</w:t>
      </w:r>
      <w:r w:rsidR="009337A1">
        <w:rPr>
          <w:rFonts w:ascii="Times New Roman" w:eastAsia="Times New Roman" w:hAnsi="Times New Roman" w:cs="Times New Roman"/>
          <w:sz w:val="28"/>
          <w:szCs w:val="28"/>
          <w:lang w:val="uk-UA" w:eastAsia="ru-RU"/>
        </w:rPr>
        <w:t>альної власності (</w:t>
      </w:r>
      <w:proofErr w:type="spellStart"/>
      <w:r w:rsidR="009337A1">
        <w:rPr>
          <w:rFonts w:ascii="Times New Roman" w:eastAsia="Times New Roman" w:hAnsi="Times New Roman" w:cs="Times New Roman"/>
          <w:sz w:val="28"/>
          <w:szCs w:val="28"/>
          <w:lang w:val="uk-UA" w:eastAsia="ru-RU"/>
        </w:rPr>
        <w:t>Новоайдарська</w:t>
      </w:r>
      <w:proofErr w:type="spellEnd"/>
      <w:r w:rsidR="009337A1">
        <w:rPr>
          <w:rFonts w:ascii="Times New Roman" w:eastAsia="Times New Roman" w:hAnsi="Times New Roman" w:cs="Times New Roman"/>
          <w:sz w:val="28"/>
          <w:szCs w:val="28"/>
          <w:lang w:val="uk-UA" w:eastAsia="ru-RU"/>
        </w:rPr>
        <w:t xml:space="preserve"> обласна загальноосвітня санаторна школа-інтернат</w:t>
      </w:r>
      <w:r w:rsidRPr="00394A1B">
        <w:rPr>
          <w:rFonts w:ascii="Times New Roman" w:eastAsia="Times New Roman" w:hAnsi="Times New Roman" w:cs="Times New Roman"/>
          <w:sz w:val="28"/>
          <w:szCs w:val="28"/>
          <w:lang w:val="uk-UA" w:eastAsia="ru-RU"/>
        </w:rPr>
        <w:t xml:space="preserve"> І-ІІІ ступенів). У них навчаються 23995 учнів, з яких українською мовою – 9999 учнів (41,7% від кількості учнів таких ЗЗСО). Російською мовою в двомовних школах  навчаються 13966 дітей (25,7% від загальної кількості учнів шкіл області та 58,3 % від кількості учнів двомовних шкіл). </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 xml:space="preserve"> У 2018-2019 навчальному році в області функціонують 5 закладів загальної середньої освіти з російською мовою навчання проти 21 закладу в 2017-2018 навчальному році (м. Лисича</w:t>
      </w:r>
      <w:r w:rsidR="009337A1">
        <w:rPr>
          <w:rFonts w:ascii="Times New Roman" w:eastAsia="Times New Roman" w:hAnsi="Times New Roman" w:cs="Times New Roman"/>
          <w:sz w:val="28"/>
          <w:szCs w:val="28"/>
          <w:lang w:val="uk-UA" w:eastAsia="ru-RU"/>
        </w:rPr>
        <w:t>н</w:t>
      </w:r>
      <w:r w:rsidRPr="00394A1B">
        <w:rPr>
          <w:rFonts w:ascii="Times New Roman" w:eastAsia="Times New Roman" w:hAnsi="Times New Roman" w:cs="Times New Roman"/>
          <w:sz w:val="28"/>
          <w:szCs w:val="28"/>
          <w:lang w:val="uk-UA" w:eastAsia="ru-RU"/>
        </w:rPr>
        <w:t>ськ</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2, м. </w:t>
      </w:r>
      <w:proofErr w:type="spellStart"/>
      <w:r w:rsidRPr="00394A1B">
        <w:rPr>
          <w:rFonts w:ascii="Times New Roman" w:eastAsia="Times New Roman" w:hAnsi="Times New Roman" w:cs="Times New Roman"/>
          <w:sz w:val="28"/>
          <w:szCs w:val="28"/>
          <w:lang w:val="uk-UA" w:eastAsia="ru-RU"/>
        </w:rPr>
        <w:t>Сєвєродонецьк</w:t>
      </w:r>
      <w:proofErr w:type="spellEnd"/>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 xml:space="preserve">1, </w:t>
      </w:r>
      <w:proofErr w:type="spellStart"/>
      <w:r w:rsidRPr="00394A1B">
        <w:rPr>
          <w:rFonts w:ascii="Times New Roman" w:eastAsia="Times New Roman" w:hAnsi="Times New Roman" w:cs="Times New Roman"/>
          <w:sz w:val="28"/>
          <w:szCs w:val="28"/>
          <w:lang w:val="uk-UA" w:eastAsia="ru-RU"/>
        </w:rPr>
        <w:t>Старобільский</w:t>
      </w:r>
      <w:proofErr w:type="spellEnd"/>
      <w:r w:rsidRPr="00394A1B">
        <w:rPr>
          <w:rFonts w:ascii="Times New Roman" w:eastAsia="Times New Roman" w:hAnsi="Times New Roman" w:cs="Times New Roman"/>
          <w:sz w:val="28"/>
          <w:szCs w:val="28"/>
          <w:lang w:val="uk-UA" w:eastAsia="ru-RU"/>
        </w:rPr>
        <w:t xml:space="preserve"> район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1, заклад обласної комунальної власності -</w:t>
      </w:r>
      <w:r w:rsidR="009337A1">
        <w:rPr>
          <w:rFonts w:ascii="Times New Roman" w:eastAsia="Times New Roman" w:hAnsi="Times New Roman" w:cs="Times New Roman"/>
          <w:sz w:val="28"/>
          <w:szCs w:val="28"/>
          <w:lang w:val="uk-UA" w:eastAsia="ru-RU"/>
        </w:rPr>
        <w:t xml:space="preserve"> </w:t>
      </w:r>
      <w:r w:rsidRPr="00394A1B">
        <w:rPr>
          <w:rFonts w:ascii="Times New Roman" w:eastAsia="Times New Roman" w:hAnsi="Times New Roman" w:cs="Times New Roman"/>
          <w:sz w:val="28"/>
          <w:szCs w:val="28"/>
          <w:lang w:val="uk-UA" w:eastAsia="ru-RU"/>
        </w:rPr>
        <w:t>1 (</w:t>
      </w:r>
      <w:proofErr w:type="spellStart"/>
      <w:r w:rsidRPr="00394A1B">
        <w:rPr>
          <w:rFonts w:ascii="Times New Roman" w:eastAsia="Times New Roman" w:hAnsi="Times New Roman" w:cs="Times New Roman"/>
          <w:sz w:val="28"/>
          <w:szCs w:val="28"/>
          <w:lang w:val="uk-UA" w:eastAsia="ru-RU"/>
        </w:rPr>
        <w:t>Щастинська</w:t>
      </w:r>
      <w:proofErr w:type="spellEnd"/>
      <w:r w:rsidRPr="00394A1B">
        <w:rPr>
          <w:rFonts w:ascii="Times New Roman" w:eastAsia="Times New Roman" w:hAnsi="Times New Roman" w:cs="Times New Roman"/>
          <w:sz w:val="28"/>
          <w:szCs w:val="28"/>
          <w:lang w:val="uk-UA" w:eastAsia="ru-RU"/>
        </w:rPr>
        <w:t xml:space="preserve"> школа-інтернат).  У них навчаються 1752 учні (3,2 % від </w:t>
      </w:r>
      <w:r w:rsidRPr="00394A1B">
        <w:rPr>
          <w:rFonts w:ascii="Times New Roman" w:eastAsia="Times New Roman" w:hAnsi="Times New Roman" w:cs="Times New Roman"/>
          <w:sz w:val="28"/>
          <w:szCs w:val="28"/>
          <w:lang w:val="uk-UA" w:eastAsia="ru-RU"/>
        </w:rPr>
        <w:lastRenderedPageBreak/>
        <w:t>загальної кількості учнів закладів загальної середньої освіти проти 11,1% у попередньому навчальному році).</w:t>
      </w:r>
    </w:p>
    <w:p w:rsidR="008E6928" w:rsidRPr="00394A1B" w:rsidRDefault="008E6928" w:rsidP="00C85C58">
      <w:pPr>
        <w:tabs>
          <w:tab w:val="left" w:pos="3410"/>
        </w:tabs>
        <w:spacing w:after="0" w:line="276" w:lineRule="auto"/>
        <w:ind w:firstLine="708"/>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Навчаються українською мовою 2464 учні (56,1%), російською мовою 1926 учні</w:t>
      </w:r>
      <w:r w:rsidR="009337A1">
        <w:rPr>
          <w:rFonts w:ascii="Times New Roman" w:eastAsia="Times New Roman" w:hAnsi="Times New Roman" w:cs="Times New Roman"/>
          <w:sz w:val="28"/>
          <w:szCs w:val="28"/>
          <w:lang w:val="uk-UA" w:eastAsia="ru-RU"/>
        </w:rPr>
        <w:t>в</w:t>
      </w:r>
      <w:r w:rsidRPr="00394A1B">
        <w:rPr>
          <w:rFonts w:ascii="Times New Roman" w:eastAsia="Times New Roman" w:hAnsi="Times New Roman" w:cs="Times New Roman"/>
          <w:sz w:val="28"/>
          <w:szCs w:val="28"/>
          <w:lang w:val="uk-UA" w:eastAsia="ru-RU"/>
        </w:rPr>
        <w:t xml:space="preserve"> (43,9%). Серед 500 учнів перших класів ЗЗСО українською мовою навчаються 500 (100%).</w:t>
      </w:r>
    </w:p>
    <w:p w:rsidR="008E6928" w:rsidRPr="00394A1B" w:rsidRDefault="008E6928" w:rsidP="00C85C58">
      <w:pPr>
        <w:tabs>
          <w:tab w:val="left" w:pos="3410"/>
        </w:tabs>
        <w:spacing w:after="0" w:line="276" w:lineRule="auto"/>
        <w:ind w:firstLine="708"/>
        <w:jc w:val="both"/>
        <w:rPr>
          <w:rFonts w:ascii="Times New Roman" w:eastAsia="Times New Roman" w:hAnsi="Times New Roman" w:cs="Times New Roman"/>
          <w:sz w:val="28"/>
          <w:szCs w:val="28"/>
          <w:lang w:val="uk-UA" w:eastAsia="ru-RU"/>
        </w:rPr>
      </w:pPr>
    </w:p>
    <w:p w:rsidR="008E6928" w:rsidRPr="00394A1B" w:rsidRDefault="008E6928" w:rsidP="00C85C58">
      <w:pPr>
        <w:autoSpaceDE w:val="0"/>
        <w:spacing w:after="0" w:line="276" w:lineRule="auto"/>
        <w:jc w:val="center"/>
        <w:rPr>
          <w:rFonts w:ascii="Times New Roman" w:eastAsia="Times New Roman" w:hAnsi="Times New Roman" w:cs="Times New Roman"/>
          <w:b/>
          <w:sz w:val="28"/>
          <w:szCs w:val="28"/>
          <w:lang w:val="uk-UA"/>
        </w:rPr>
      </w:pPr>
      <w:r w:rsidRPr="00394A1B">
        <w:rPr>
          <w:rFonts w:ascii="Times New Roman" w:eastAsia="Times New Roman" w:hAnsi="Times New Roman" w:cs="Times New Roman"/>
          <w:b/>
          <w:sz w:val="28"/>
          <w:szCs w:val="28"/>
          <w:lang w:val="uk-UA"/>
        </w:rPr>
        <w:t>Навчання дітей з тимчасово окупованих територій</w:t>
      </w:r>
    </w:p>
    <w:p w:rsidR="008E6928" w:rsidRPr="00394A1B" w:rsidRDefault="008E6928" w:rsidP="00C85C58">
      <w:pPr>
        <w:autoSpaceDE w:val="0"/>
        <w:spacing w:after="0" w:line="276" w:lineRule="auto"/>
        <w:ind w:firstLine="708"/>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 xml:space="preserve">Система загальної середньої освіти з початку збройного конфлікту на Сході України гнучко і швидко забезпечила конституційне право на освіту дітей, які проживають на тимчасово окупованих територіях. В області створено умови для отримання загальної </w:t>
      </w:r>
      <w:r w:rsidR="00F0108C">
        <w:rPr>
          <w:rFonts w:ascii="Times New Roman" w:eastAsia="Times New Roman" w:hAnsi="Times New Roman" w:cs="Times New Roman"/>
          <w:sz w:val="28"/>
          <w:szCs w:val="28"/>
          <w:lang w:val="uk-UA"/>
        </w:rPr>
        <w:t xml:space="preserve">середньої освіти за </w:t>
      </w:r>
      <w:proofErr w:type="spellStart"/>
      <w:r w:rsidR="00F0108C">
        <w:rPr>
          <w:rFonts w:ascii="Times New Roman" w:eastAsia="Times New Roman" w:hAnsi="Times New Roman" w:cs="Times New Roman"/>
          <w:sz w:val="28"/>
          <w:szCs w:val="28"/>
          <w:lang w:val="uk-UA"/>
        </w:rPr>
        <w:t>екстернатною</w:t>
      </w:r>
      <w:proofErr w:type="spellEnd"/>
      <w:r w:rsidRPr="00394A1B">
        <w:rPr>
          <w:rFonts w:ascii="Times New Roman" w:eastAsia="Times New Roman" w:hAnsi="Times New Roman" w:cs="Times New Roman"/>
          <w:sz w:val="28"/>
          <w:szCs w:val="28"/>
          <w:lang w:val="uk-UA"/>
        </w:rPr>
        <w:t xml:space="preserve"> та дистанційною формами навчання відповідно до потреби, яка постійно зростає. </w:t>
      </w:r>
    </w:p>
    <w:p w:rsidR="008E6928" w:rsidRPr="00394A1B" w:rsidRDefault="008E6928" w:rsidP="00C85C58">
      <w:pPr>
        <w:autoSpaceDE w:val="0"/>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У 2013-2014 навчальному році в школах області навчалися 45, у 2014-2015 – 273, у 2015</w:t>
      </w:r>
      <w:r w:rsidR="008312F9">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t>-</w:t>
      </w:r>
      <w:r w:rsidR="008312F9">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t>2016 -</w:t>
      </w:r>
      <w:r w:rsidR="008312F9">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t>487, у 2016-2017 – 747, 2017-2018 -</w:t>
      </w:r>
      <w:r w:rsidR="008312F9">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t>809, у 2018-2019 - 817 учнів з тимчасово окупованих територій.</w:t>
      </w:r>
    </w:p>
    <w:p w:rsidR="008E6928" w:rsidRPr="00394A1B" w:rsidRDefault="008E6928" w:rsidP="00C85C58">
      <w:pPr>
        <w:autoSpaceDE w:val="0"/>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Значно зросла потреба осіб з тимчасово окупованих територій у отриманні української освіти за дистанційною формою навчання. Якщо у 2016-2017 навчальному році в області дистанційно навчалися лише 33 учні, то у 2017-2018  – 193, а в 2018- 2019 – 251 учень.</w:t>
      </w:r>
    </w:p>
    <w:p w:rsidR="008E6928" w:rsidRPr="00394A1B" w:rsidRDefault="008E6928" w:rsidP="00C85C58">
      <w:pPr>
        <w:spacing w:after="0" w:line="276" w:lineRule="auto"/>
        <w:ind w:firstLine="709"/>
        <w:jc w:val="both"/>
        <w:textAlignment w:val="top"/>
        <w:rPr>
          <w:rFonts w:ascii="Times New Roman" w:eastAsia="Times New Roman" w:hAnsi="Times New Roman" w:cs="Times New Roman"/>
          <w:sz w:val="28"/>
          <w:szCs w:val="28"/>
          <w:lang w:val="uk-UA" w:eastAsia="uk-UA"/>
        </w:rPr>
      </w:pPr>
    </w:p>
    <w:p w:rsidR="008E6928" w:rsidRPr="00394A1B" w:rsidRDefault="008E6928" w:rsidP="00C85C58">
      <w:pPr>
        <w:spacing w:after="0" w:line="276" w:lineRule="auto"/>
        <w:jc w:val="center"/>
        <w:rPr>
          <w:rFonts w:ascii="Times New Roman" w:eastAsia="Times New Roman" w:hAnsi="Times New Roman" w:cs="Times New Roman"/>
          <w:b/>
          <w:sz w:val="28"/>
          <w:szCs w:val="28"/>
          <w:lang w:val="uk-UA" w:eastAsia="x-none"/>
        </w:rPr>
      </w:pPr>
      <w:r w:rsidRPr="00394A1B">
        <w:rPr>
          <w:rFonts w:ascii="Times New Roman" w:eastAsia="Times New Roman" w:hAnsi="Times New Roman" w:cs="Times New Roman"/>
          <w:b/>
          <w:sz w:val="28"/>
          <w:szCs w:val="28"/>
          <w:lang w:val="uk-UA" w:eastAsia="x-none"/>
        </w:rPr>
        <w:t>Зовнішнє незалежне оцінювання 2019 року</w:t>
      </w:r>
    </w:p>
    <w:p w:rsidR="008E6928" w:rsidRPr="00394A1B" w:rsidRDefault="008E6928" w:rsidP="00C85C58">
      <w:pPr>
        <w:spacing w:after="0" w:line="276" w:lineRule="auto"/>
        <w:ind w:firstLine="540"/>
        <w:jc w:val="both"/>
        <w:rPr>
          <w:rFonts w:ascii="Times New Roman" w:eastAsia="MS Mincho" w:hAnsi="Times New Roman" w:cs="Times New Roman"/>
          <w:sz w:val="28"/>
          <w:szCs w:val="28"/>
          <w:lang w:val="uk-UA" w:eastAsia="ru-RU"/>
        </w:rPr>
      </w:pPr>
      <w:r w:rsidRPr="00394A1B">
        <w:rPr>
          <w:rFonts w:ascii="Times New Roman" w:eastAsia="MS Mincho" w:hAnsi="Times New Roman" w:cs="Times New Roman"/>
          <w:sz w:val="28"/>
          <w:szCs w:val="28"/>
          <w:lang w:val="uk-UA" w:eastAsia="ru-RU"/>
        </w:rPr>
        <w:t xml:space="preserve">Основна сесія </w:t>
      </w:r>
      <w:r>
        <w:rPr>
          <w:rFonts w:ascii="Times New Roman" w:eastAsia="MS Mincho" w:hAnsi="Times New Roman" w:cs="Times New Roman"/>
          <w:sz w:val="28"/>
          <w:szCs w:val="28"/>
          <w:lang w:val="uk-UA" w:eastAsia="ru-RU"/>
        </w:rPr>
        <w:t xml:space="preserve">зовнішнього незалежного тестування </w:t>
      </w:r>
      <w:r w:rsidR="008312F9">
        <w:rPr>
          <w:rFonts w:ascii="Times New Roman" w:eastAsia="MS Mincho" w:hAnsi="Times New Roman" w:cs="Times New Roman"/>
          <w:sz w:val="28"/>
          <w:szCs w:val="28"/>
          <w:lang w:val="uk-UA" w:eastAsia="ru-RU"/>
        </w:rPr>
        <w:t>відбулася</w:t>
      </w:r>
      <w:r w:rsidRPr="00394A1B">
        <w:rPr>
          <w:rFonts w:ascii="Times New Roman" w:eastAsia="MS Mincho" w:hAnsi="Times New Roman" w:cs="Times New Roman"/>
          <w:sz w:val="28"/>
          <w:szCs w:val="28"/>
          <w:lang w:val="uk-UA" w:eastAsia="ru-RU"/>
        </w:rPr>
        <w:t xml:space="preserve"> з 2</w:t>
      </w:r>
      <w:r>
        <w:rPr>
          <w:rFonts w:ascii="Times New Roman" w:eastAsia="MS Mincho" w:hAnsi="Times New Roman" w:cs="Times New Roman"/>
          <w:sz w:val="28"/>
          <w:szCs w:val="28"/>
          <w:lang w:val="uk-UA" w:eastAsia="ru-RU"/>
        </w:rPr>
        <w:t>1 травня до 13 червня 2019 року.</w:t>
      </w:r>
    </w:p>
    <w:p w:rsidR="008E6928" w:rsidRPr="00394A1B" w:rsidRDefault="008E6928" w:rsidP="00C85C58">
      <w:pPr>
        <w:spacing w:after="0" w:line="276" w:lineRule="auto"/>
        <w:ind w:firstLine="540"/>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Участь у ній взяли 5750 випускників закладів загальної середньої освіти, учнів закладів професійної (професійно-технічної) освіти, студентів закладів вищої освіти І-ІІ рівнів акредитації, випускників минулих років.</w:t>
      </w:r>
    </w:p>
    <w:p w:rsidR="008E6928" w:rsidRPr="00394A1B" w:rsidRDefault="008E6928" w:rsidP="00C85C58">
      <w:pPr>
        <w:spacing w:after="0" w:line="276" w:lineRule="auto"/>
        <w:ind w:firstLine="540"/>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 xml:space="preserve">Для проведення ЗНО-2019 створено 27 пунктів проведення у таких адміністративних одиницях: </w:t>
      </w:r>
      <w:proofErr w:type="spellStart"/>
      <w:r w:rsidRPr="00394A1B">
        <w:rPr>
          <w:rFonts w:ascii="Times New Roman" w:eastAsia="Times New Roman" w:hAnsi="Times New Roman" w:cs="Times New Roman"/>
          <w:sz w:val="28"/>
          <w:szCs w:val="28"/>
          <w:lang w:val="uk-UA" w:eastAsia="ru-RU"/>
        </w:rPr>
        <w:t>Сєвєродонецьк</w:t>
      </w:r>
      <w:proofErr w:type="spellEnd"/>
      <w:r w:rsidRPr="00394A1B">
        <w:rPr>
          <w:rFonts w:ascii="Times New Roman" w:eastAsia="Times New Roman" w:hAnsi="Times New Roman" w:cs="Times New Roman"/>
          <w:sz w:val="28"/>
          <w:szCs w:val="28"/>
          <w:lang w:val="uk-UA" w:eastAsia="ru-RU"/>
        </w:rPr>
        <w:t xml:space="preserve">, Лисичанськ, Рубіжне, </w:t>
      </w:r>
      <w:proofErr w:type="spellStart"/>
      <w:r w:rsidRPr="00394A1B">
        <w:rPr>
          <w:rFonts w:ascii="Times New Roman" w:eastAsia="Times New Roman" w:hAnsi="Times New Roman" w:cs="Times New Roman"/>
          <w:sz w:val="28"/>
          <w:szCs w:val="28"/>
          <w:lang w:val="uk-UA" w:eastAsia="ru-RU"/>
        </w:rPr>
        <w:t>Новоайдар</w:t>
      </w:r>
      <w:proofErr w:type="spellEnd"/>
      <w:r w:rsidRPr="00394A1B">
        <w:rPr>
          <w:rFonts w:ascii="Times New Roman" w:eastAsia="Times New Roman" w:hAnsi="Times New Roman" w:cs="Times New Roman"/>
          <w:sz w:val="28"/>
          <w:szCs w:val="28"/>
          <w:lang w:val="uk-UA" w:eastAsia="ru-RU"/>
        </w:rPr>
        <w:t xml:space="preserve">; с. Широкий (Станично-Луганський р-н),  </w:t>
      </w:r>
      <w:proofErr w:type="spellStart"/>
      <w:r w:rsidRPr="00394A1B">
        <w:rPr>
          <w:rFonts w:ascii="Times New Roman" w:eastAsia="Times New Roman" w:hAnsi="Times New Roman" w:cs="Times New Roman"/>
          <w:sz w:val="28"/>
          <w:szCs w:val="28"/>
          <w:lang w:val="uk-UA" w:eastAsia="ru-RU"/>
        </w:rPr>
        <w:t>Попасна</w:t>
      </w:r>
      <w:proofErr w:type="spellEnd"/>
      <w:r w:rsidRPr="00394A1B">
        <w:rPr>
          <w:rFonts w:ascii="Times New Roman" w:eastAsia="Times New Roman" w:hAnsi="Times New Roman" w:cs="Times New Roman"/>
          <w:sz w:val="28"/>
          <w:szCs w:val="28"/>
          <w:lang w:val="uk-UA" w:eastAsia="ru-RU"/>
        </w:rPr>
        <w:t xml:space="preserve">, </w:t>
      </w:r>
      <w:proofErr w:type="spellStart"/>
      <w:r w:rsidRPr="00394A1B">
        <w:rPr>
          <w:rFonts w:ascii="Times New Roman" w:eastAsia="Times New Roman" w:hAnsi="Times New Roman" w:cs="Times New Roman"/>
          <w:sz w:val="28"/>
          <w:szCs w:val="28"/>
          <w:lang w:val="uk-UA" w:eastAsia="ru-RU"/>
        </w:rPr>
        <w:t>Старобільськ</w:t>
      </w:r>
      <w:proofErr w:type="spellEnd"/>
      <w:r w:rsidRPr="00394A1B">
        <w:rPr>
          <w:rFonts w:ascii="Times New Roman" w:eastAsia="Times New Roman" w:hAnsi="Times New Roman" w:cs="Times New Roman"/>
          <w:sz w:val="28"/>
          <w:szCs w:val="28"/>
          <w:lang w:val="uk-UA" w:eastAsia="ru-RU"/>
        </w:rPr>
        <w:t>, Сватове, Біловодськ.</w:t>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394A1B">
        <w:rPr>
          <w:rFonts w:ascii="Times New Roman" w:eastAsia="Times New Roman" w:hAnsi="Times New Roman" w:cs="Times New Roman"/>
          <w:sz w:val="28"/>
          <w:szCs w:val="28"/>
          <w:lang w:val="uk-UA" w:eastAsia="ru-RU"/>
        </w:rPr>
        <w:t>Для якісного проведення зовнішнього незалежного оцінювання підготовані та сертифіковані 1178 педагогічних працівників.</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З метою створення належних умов для проведення зовнішнього незалежного оцінювання (далі – ЗНО) Управлінням поліції охорони в Луганській області, Управлінням Служби безпеки України в Луганській області, Головним управлінням Національної поліції в Луганській області, Управлінням з питань надзвичайних ситуацій облдержадміністрації, Головним управлінням ДСНС України в</w:t>
      </w:r>
      <w:r w:rsidR="008312F9">
        <w:rPr>
          <w:rFonts w:ascii="Times New Roman" w:eastAsia="Times New Roman" w:hAnsi="Times New Roman" w:cs="Times New Roman"/>
          <w:sz w:val="28"/>
          <w:szCs w:val="28"/>
          <w:lang w:val="uk-UA"/>
        </w:rPr>
        <w:t xml:space="preserve"> Луганській області вжито заходів</w:t>
      </w:r>
      <w:r w:rsidRPr="00394A1B">
        <w:rPr>
          <w:rFonts w:ascii="Times New Roman" w:eastAsia="Times New Roman" w:hAnsi="Times New Roman" w:cs="Times New Roman"/>
          <w:sz w:val="28"/>
          <w:szCs w:val="28"/>
          <w:lang w:val="uk-UA"/>
        </w:rPr>
        <w:t xml:space="preserve"> </w:t>
      </w:r>
      <w:r w:rsidRPr="00394A1B">
        <w:rPr>
          <w:rFonts w:ascii="Times New Roman" w:eastAsia="Times New Roman" w:hAnsi="Times New Roman" w:cs="Times New Roman"/>
          <w:sz w:val="28"/>
          <w:szCs w:val="28"/>
          <w:lang w:val="uk-UA"/>
        </w:rPr>
        <w:lastRenderedPageBreak/>
        <w:t>щодо посилення охорони приміщень пунктів проведення зовнішнього незалежного оцінювання та унеможливлення потрапляння до пунктів проведення ЗНО небезпечних предметів та речовин, заборонених до використання під час зовнішнього незалежного оцінювання технічних засобів фіксації, обробки, передавання та зчитування інформації.</w:t>
      </w:r>
    </w:p>
    <w:p w:rsidR="008E6928" w:rsidRPr="00394A1B" w:rsidRDefault="008E6928" w:rsidP="00C85C58">
      <w:pPr>
        <w:spacing w:after="0" w:line="276" w:lineRule="auto"/>
        <w:ind w:firstLine="708"/>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До забезпечення організованого та безпечного підвезення учасників зовнішнього незалежного оцінювання було залучено голів міст обласного значення, голів райдержадміністрацій та об’єднаних територіальних громад. Сприяння безперешкодному руху транспорту, яким здійснювалося підвезення учасників зовнішнього незалежного оцінювання, було надано Головним управлінням Національної поліції в Луганській області, Управлінням патрульної поліції  в Луганській області, відділом взаємодії з правоохоронними органами та оборонної роботи апарату облдержадміністрації. Лисичанським прикордонним загоном надано сприяння спрощенню перетину лінії зіткнення зареєстрованими учасниками ЗНО та супроводжуючими особами.</w:t>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Відповідно до розпорядження голови обласної державної адміністрації – керівника обласної військово-цивільної адміністрації від 19.04.2019 № 329 «Про забезпечення в закладах освіти спільної  власності  територіальних громад сіл, селищ, міст Луганської області місць для випускників 2019 року з тимчасово окупованої території для проходження ними ДПА і ЗНО» було створено місця для проживання учасників ЗНО та осіб, що їх супроводжували, у закладах загальної середньої освіти обласної комунальної власності та гуртожитках закладів професійної (професійно-технічної) освіти.</w:t>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 xml:space="preserve">Інформацію щодо проведення зовнішнього незалежного оцінювання  було розміщено на офіційних сайтах облдержадміністрації та Департаменту освіти і науки облдержадміністрації, а також на сторінці Департаменту освіти і науки у </w:t>
      </w:r>
      <w:proofErr w:type="spellStart"/>
      <w:r w:rsidRPr="00394A1B">
        <w:rPr>
          <w:rFonts w:ascii="Times New Roman" w:eastAsia="Times New Roman" w:hAnsi="Times New Roman" w:cs="Times New Roman"/>
          <w:sz w:val="28"/>
          <w:szCs w:val="28"/>
          <w:lang w:val="uk-UA"/>
        </w:rPr>
        <w:t>Facebook</w:t>
      </w:r>
      <w:proofErr w:type="spellEnd"/>
      <w:r w:rsidRPr="00394A1B">
        <w:rPr>
          <w:rFonts w:ascii="Times New Roman" w:eastAsia="Times New Roman" w:hAnsi="Times New Roman" w:cs="Times New Roman"/>
          <w:sz w:val="28"/>
          <w:szCs w:val="28"/>
          <w:lang w:val="uk-UA"/>
        </w:rPr>
        <w:t>.</w:t>
      </w:r>
    </w:p>
    <w:p w:rsidR="008E6928" w:rsidRPr="00394A1B" w:rsidRDefault="008E6928" w:rsidP="00C85C58">
      <w:pPr>
        <w:spacing w:after="0" w:line="276" w:lineRule="auto"/>
        <w:ind w:firstLine="709"/>
        <w:jc w:val="both"/>
        <w:rPr>
          <w:rFonts w:ascii="Times New Roman" w:eastAsia="Times New Roman" w:hAnsi="Times New Roman" w:cs="Times New Roman"/>
          <w:sz w:val="28"/>
          <w:szCs w:val="28"/>
          <w:lang w:val="uk-UA"/>
        </w:rPr>
      </w:pPr>
      <w:r w:rsidRPr="00394A1B">
        <w:rPr>
          <w:rFonts w:ascii="Times New Roman" w:eastAsia="Times New Roman" w:hAnsi="Times New Roman" w:cs="Times New Roman"/>
          <w:sz w:val="28"/>
          <w:szCs w:val="28"/>
          <w:lang w:val="uk-UA"/>
        </w:rPr>
        <w:t xml:space="preserve">За підсумками зовнішнього незалежного оцінювання двоє луганських випускників отримали 200 балів. Максимальну кількість балів </w:t>
      </w:r>
      <w:r w:rsidR="008312F9">
        <w:rPr>
          <w:rFonts w:ascii="Times New Roman" w:eastAsia="Times New Roman" w:hAnsi="Times New Roman" w:cs="Times New Roman"/>
          <w:sz w:val="28"/>
          <w:szCs w:val="28"/>
          <w:lang w:val="uk-UA"/>
        </w:rPr>
        <w:t>з математики отримали випускник</w:t>
      </w:r>
      <w:r w:rsidRPr="00394A1B">
        <w:rPr>
          <w:rFonts w:ascii="Times New Roman" w:eastAsia="Times New Roman" w:hAnsi="Times New Roman" w:cs="Times New Roman"/>
          <w:sz w:val="28"/>
          <w:szCs w:val="28"/>
          <w:lang w:val="uk-UA"/>
        </w:rPr>
        <w:t xml:space="preserve"> </w:t>
      </w:r>
      <w:proofErr w:type="spellStart"/>
      <w:r w:rsidRPr="00394A1B">
        <w:rPr>
          <w:rFonts w:ascii="Times New Roman" w:eastAsia="Times New Roman" w:hAnsi="Times New Roman" w:cs="Times New Roman"/>
          <w:sz w:val="28"/>
          <w:szCs w:val="28"/>
          <w:lang w:val="uk-UA"/>
        </w:rPr>
        <w:t>Вільхівської</w:t>
      </w:r>
      <w:proofErr w:type="spellEnd"/>
      <w:r w:rsidRPr="00394A1B">
        <w:rPr>
          <w:rFonts w:ascii="Times New Roman" w:eastAsia="Times New Roman" w:hAnsi="Times New Roman" w:cs="Times New Roman"/>
          <w:sz w:val="28"/>
          <w:szCs w:val="28"/>
          <w:lang w:val="uk-UA"/>
        </w:rPr>
        <w:t xml:space="preserve"> загальноосвітньої школи I-III ступенів Станично-Луганського району Луганської області та випускниця минулих років. У 2018 році у Луганській області 200 балів за виконання сертифікаційної роботи </w:t>
      </w:r>
      <w:r w:rsidR="008312F9" w:rsidRPr="00394A1B">
        <w:rPr>
          <w:rFonts w:ascii="Times New Roman" w:eastAsia="Times New Roman" w:hAnsi="Times New Roman" w:cs="Times New Roman"/>
          <w:sz w:val="28"/>
          <w:szCs w:val="28"/>
          <w:lang w:val="uk-UA"/>
        </w:rPr>
        <w:t xml:space="preserve">з хімії </w:t>
      </w:r>
      <w:r w:rsidRPr="00394A1B">
        <w:rPr>
          <w:rFonts w:ascii="Times New Roman" w:eastAsia="Times New Roman" w:hAnsi="Times New Roman" w:cs="Times New Roman"/>
          <w:sz w:val="28"/>
          <w:szCs w:val="28"/>
          <w:lang w:val="uk-UA"/>
        </w:rPr>
        <w:t>отримав 1 випускник, у 2017 році найвищий бал ЗНО не отримав жоден випускник.</w:t>
      </w:r>
    </w:p>
    <w:p w:rsidR="00280921" w:rsidRDefault="00280921" w:rsidP="00C85C58">
      <w:pPr>
        <w:spacing w:after="0" w:line="276" w:lineRule="auto"/>
        <w:ind w:firstLine="709"/>
        <w:jc w:val="center"/>
        <w:rPr>
          <w:rFonts w:ascii="Times New Roman" w:eastAsia="Times New Roman" w:hAnsi="Times New Roman" w:cs="Times New Roman"/>
          <w:b/>
          <w:sz w:val="28"/>
          <w:szCs w:val="28"/>
          <w:lang w:val="uk-UA" w:eastAsia="ru-RU"/>
        </w:rPr>
      </w:pPr>
    </w:p>
    <w:p w:rsidR="00280921" w:rsidRDefault="00280921" w:rsidP="00C85C58">
      <w:pPr>
        <w:spacing w:after="0" w:line="276" w:lineRule="auto"/>
        <w:ind w:firstLine="709"/>
        <w:jc w:val="center"/>
        <w:rPr>
          <w:rFonts w:ascii="Times New Roman" w:eastAsia="Times New Roman" w:hAnsi="Times New Roman" w:cs="Times New Roman"/>
          <w:b/>
          <w:sz w:val="28"/>
          <w:szCs w:val="28"/>
          <w:lang w:val="uk-UA" w:eastAsia="ru-RU"/>
        </w:rPr>
      </w:pPr>
    </w:p>
    <w:p w:rsidR="00280921" w:rsidRDefault="00280921" w:rsidP="00C85C58">
      <w:pPr>
        <w:spacing w:after="0" w:line="276" w:lineRule="auto"/>
        <w:ind w:firstLine="709"/>
        <w:jc w:val="center"/>
        <w:rPr>
          <w:rFonts w:ascii="Times New Roman" w:eastAsia="Times New Roman" w:hAnsi="Times New Roman" w:cs="Times New Roman"/>
          <w:b/>
          <w:sz w:val="28"/>
          <w:szCs w:val="28"/>
          <w:lang w:val="uk-UA" w:eastAsia="ru-RU"/>
        </w:rPr>
      </w:pPr>
    </w:p>
    <w:p w:rsidR="008E6928" w:rsidRDefault="008E6928" w:rsidP="00C85C58">
      <w:pPr>
        <w:spacing w:after="0" w:line="276"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Інклюзивна освіта</w:t>
      </w:r>
    </w:p>
    <w:p w:rsidR="008E6928" w:rsidRPr="00D361E3"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sidRPr="00D361E3">
        <w:rPr>
          <w:rFonts w:ascii="Times New Roman" w:eastAsia="Times New Roman" w:hAnsi="Times New Roman" w:cs="Times New Roman"/>
          <w:sz w:val="28"/>
          <w:szCs w:val="28"/>
          <w:lang w:val="uk-UA" w:eastAsia="ru-RU"/>
        </w:rPr>
        <w:t>В області функціонують 7 інклюзивно-ресурсних центрів</w:t>
      </w:r>
      <w:r>
        <w:rPr>
          <w:rFonts w:ascii="Times New Roman" w:eastAsia="Times New Roman" w:hAnsi="Times New Roman" w:cs="Times New Roman"/>
          <w:sz w:val="28"/>
          <w:szCs w:val="28"/>
          <w:lang w:val="uk-UA" w:eastAsia="ru-RU"/>
        </w:rPr>
        <w:t>.</w:t>
      </w:r>
      <w:r w:rsidRPr="00D361E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Створено</w:t>
      </w:r>
      <w:r w:rsidRPr="00D361E3">
        <w:rPr>
          <w:rFonts w:ascii="Times New Roman" w:eastAsia="Times New Roman" w:hAnsi="Times New Roman" w:cs="Times New Roman"/>
          <w:sz w:val="28"/>
          <w:szCs w:val="28"/>
          <w:lang w:val="uk-UA" w:eastAsia="ru-RU"/>
        </w:rPr>
        <w:t xml:space="preserve">  структурний підрозділ Луганського обласного інституту післядипломної педагогічної освіти – обласний ресурсний центр підтримки інклюзивної освіти.</w:t>
      </w:r>
    </w:p>
    <w:p w:rsidR="008E6928"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 2019 рік заплановано створення Комунальної</w:t>
      </w:r>
      <w:r w:rsidRPr="009C03DF">
        <w:rPr>
          <w:rFonts w:ascii="Times New Roman" w:eastAsia="Times New Roman" w:hAnsi="Times New Roman" w:cs="Times New Roman"/>
          <w:sz w:val="28"/>
          <w:szCs w:val="28"/>
          <w:lang w:val="uk-UA" w:eastAsia="ru-RU"/>
        </w:rPr>
        <w:t xml:space="preserve"> установ</w:t>
      </w:r>
      <w:r>
        <w:rPr>
          <w:rFonts w:ascii="Times New Roman" w:eastAsia="Times New Roman" w:hAnsi="Times New Roman" w:cs="Times New Roman"/>
          <w:sz w:val="28"/>
          <w:szCs w:val="28"/>
          <w:lang w:val="uk-UA" w:eastAsia="ru-RU"/>
        </w:rPr>
        <w:t>и</w:t>
      </w:r>
      <w:r w:rsidR="00280921">
        <w:rPr>
          <w:rFonts w:ascii="Times New Roman" w:eastAsia="Times New Roman" w:hAnsi="Times New Roman" w:cs="Times New Roman"/>
          <w:sz w:val="28"/>
          <w:szCs w:val="28"/>
          <w:lang w:val="uk-UA" w:eastAsia="ru-RU"/>
        </w:rPr>
        <w:t xml:space="preserve"> «Інклюзивно-ресурсний центр</w:t>
      </w:r>
      <w:r w:rsidRPr="009C03DF">
        <w:rPr>
          <w:rFonts w:ascii="Times New Roman" w:eastAsia="Times New Roman" w:hAnsi="Times New Roman" w:cs="Times New Roman"/>
          <w:sz w:val="28"/>
          <w:szCs w:val="28"/>
          <w:lang w:val="uk-UA" w:eastAsia="ru-RU"/>
        </w:rPr>
        <w:t xml:space="preserve"> </w:t>
      </w:r>
      <w:proofErr w:type="spellStart"/>
      <w:r w:rsidRPr="009C03DF">
        <w:rPr>
          <w:rFonts w:ascii="Times New Roman" w:eastAsia="Times New Roman" w:hAnsi="Times New Roman" w:cs="Times New Roman"/>
          <w:sz w:val="28"/>
          <w:szCs w:val="28"/>
          <w:lang w:val="uk-UA" w:eastAsia="ru-RU"/>
        </w:rPr>
        <w:t>Кремінської</w:t>
      </w:r>
      <w:proofErr w:type="spellEnd"/>
      <w:r w:rsidRPr="009C03DF">
        <w:rPr>
          <w:rFonts w:ascii="Times New Roman" w:eastAsia="Times New Roman" w:hAnsi="Times New Roman" w:cs="Times New Roman"/>
          <w:sz w:val="28"/>
          <w:szCs w:val="28"/>
          <w:lang w:val="uk-UA" w:eastAsia="ru-RU"/>
        </w:rPr>
        <w:t xml:space="preserve"> районної ради Луганської області</w:t>
      </w:r>
      <w:r w:rsidR="00280921">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w:t>
      </w:r>
    </w:p>
    <w:p w:rsidR="008E6928" w:rsidRPr="00D361E3"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sidRPr="00D361E3">
        <w:rPr>
          <w:rFonts w:ascii="Times New Roman" w:eastAsia="Times New Roman" w:hAnsi="Times New Roman" w:cs="Times New Roman"/>
          <w:sz w:val="28"/>
          <w:szCs w:val="28"/>
          <w:lang w:val="uk-UA" w:eastAsia="ru-RU"/>
        </w:rPr>
        <w:t xml:space="preserve">Проводиться робота щодо організації підвищення кваліфікації педагогічних працівників, які працюють з дітьми з </w:t>
      </w:r>
      <w:r>
        <w:rPr>
          <w:rFonts w:ascii="Times New Roman" w:eastAsia="Times New Roman" w:hAnsi="Times New Roman" w:cs="Times New Roman"/>
          <w:sz w:val="28"/>
          <w:szCs w:val="28"/>
          <w:lang w:val="uk-UA" w:eastAsia="ru-RU"/>
        </w:rPr>
        <w:t>особливими освітніми потребами.</w:t>
      </w:r>
    </w:p>
    <w:p w:rsidR="008E6928" w:rsidRPr="00D361E3"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sidRPr="00D361E3">
        <w:rPr>
          <w:rFonts w:ascii="Times New Roman" w:eastAsia="Times New Roman" w:hAnsi="Times New Roman" w:cs="Times New Roman"/>
          <w:sz w:val="28"/>
          <w:szCs w:val="28"/>
          <w:lang w:val="uk-UA" w:eastAsia="ru-RU"/>
        </w:rPr>
        <w:t>Шість методистів Луганського інституту післядипломної педагогічної освіти пройшли навчання як тренери для підвищення кваліфікації педагогічних працівників, які є асистентами вчителів закладів загальної середньої освіти з інклюзивним навчанням та фахівців інклюзивно-ресурсних центрів, проведено підвищення кваліфікації 105 асистентів вчителів, які працюють в закладах освіти з інклюзивним навчанням, та 16 фахівців інклюзивно-ресурсних центрів.</w:t>
      </w:r>
    </w:p>
    <w:p w:rsidR="008E6928" w:rsidRPr="00D361E3"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sidRPr="00D361E3">
        <w:rPr>
          <w:rFonts w:ascii="Times New Roman" w:eastAsia="Times New Roman" w:hAnsi="Times New Roman" w:cs="Times New Roman"/>
          <w:sz w:val="28"/>
          <w:szCs w:val="28"/>
          <w:lang w:val="uk-UA" w:eastAsia="ru-RU"/>
        </w:rPr>
        <w:t>В 2019-2020 навчальному році планується організувати інклюзивне навчання в 28 закладах дошкільної освіти (працюватимуть 43 інклюзивні групи) для 96 дітей з особливими освітніми потребами; в 72 закладах загальної середньої освіти буд</w:t>
      </w:r>
      <w:r w:rsidR="00280921">
        <w:rPr>
          <w:rFonts w:ascii="Times New Roman" w:eastAsia="Times New Roman" w:hAnsi="Times New Roman" w:cs="Times New Roman"/>
          <w:sz w:val="28"/>
          <w:szCs w:val="28"/>
          <w:lang w:val="uk-UA" w:eastAsia="ru-RU"/>
        </w:rPr>
        <w:t>е створено 156 інклюзивних класів</w:t>
      </w:r>
      <w:r w:rsidRPr="00D361E3">
        <w:rPr>
          <w:rFonts w:ascii="Times New Roman" w:eastAsia="Times New Roman" w:hAnsi="Times New Roman" w:cs="Times New Roman"/>
          <w:sz w:val="28"/>
          <w:szCs w:val="28"/>
          <w:lang w:val="uk-UA" w:eastAsia="ru-RU"/>
        </w:rPr>
        <w:t>, в яких навчатимуть 272 дитини з особливими освітніми потребами.</w:t>
      </w:r>
    </w:p>
    <w:p w:rsidR="008E6928" w:rsidRPr="00B042EE"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sidRPr="00D361E3">
        <w:rPr>
          <w:rFonts w:ascii="Times New Roman" w:eastAsia="Times New Roman" w:hAnsi="Times New Roman" w:cs="Times New Roman"/>
          <w:sz w:val="28"/>
          <w:szCs w:val="28"/>
          <w:lang w:val="uk-UA" w:eastAsia="ru-RU"/>
        </w:rPr>
        <w:t>В школах м. Сєвєродонецька буде сформовано 2 спеціальні класи</w:t>
      </w:r>
      <w:r>
        <w:rPr>
          <w:rFonts w:ascii="Times New Roman" w:eastAsia="Times New Roman" w:hAnsi="Times New Roman" w:cs="Times New Roman"/>
          <w:sz w:val="28"/>
          <w:szCs w:val="28"/>
          <w:lang w:val="uk-UA" w:eastAsia="ru-RU"/>
        </w:rPr>
        <w:t xml:space="preserve"> </w:t>
      </w:r>
      <w:r w:rsidRPr="00D361E3">
        <w:rPr>
          <w:rFonts w:ascii="Times New Roman" w:eastAsia="Times New Roman" w:hAnsi="Times New Roman" w:cs="Times New Roman"/>
          <w:sz w:val="28"/>
          <w:szCs w:val="28"/>
          <w:lang w:val="uk-UA" w:eastAsia="ru-RU"/>
        </w:rPr>
        <w:t xml:space="preserve">для </w:t>
      </w:r>
      <w:r w:rsidR="00280921">
        <w:rPr>
          <w:rFonts w:ascii="Times New Roman" w:eastAsia="Times New Roman" w:hAnsi="Times New Roman" w:cs="Times New Roman"/>
          <w:sz w:val="28"/>
          <w:szCs w:val="28"/>
          <w:lang w:val="uk-UA" w:eastAsia="ru-RU"/>
        </w:rPr>
        <w:t xml:space="preserve">           </w:t>
      </w:r>
      <w:r w:rsidRPr="00D361E3">
        <w:rPr>
          <w:rFonts w:ascii="Times New Roman" w:eastAsia="Times New Roman" w:hAnsi="Times New Roman" w:cs="Times New Roman"/>
          <w:sz w:val="28"/>
          <w:szCs w:val="28"/>
          <w:lang w:val="uk-UA" w:eastAsia="ru-RU"/>
        </w:rPr>
        <w:t>20 дітей. В 4 закладах обласної комунальної власності працюватимуть</w:t>
      </w:r>
      <w:r>
        <w:rPr>
          <w:rFonts w:ascii="Times New Roman" w:eastAsia="Times New Roman" w:hAnsi="Times New Roman" w:cs="Times New Roman"/>
          <w:sz w:val="28"/>
          <w:szCs w:val="28"/>
          <w:lang w:val="uk-UA" w:eastAsia="ru-RU"/>
        </w:rPr>
        <w:t xml:space="preserve"> </w:t>
      </w:r>
      <w:r w:rsidR="00280921">
        <w:rPr>
          <w:rFonts w:ascii="Times New Roman" w:eastAsia="Times New Roman" w:hAnsi="Times New Roman" w:cs="Times New Roman"/>
          <w:sz w:val="28"/>
          <w:szCs w:val="28"/>
          <w:lang w:val="uk-UA" w:eastAsia="ru-RU"/>
        </w:rPr>
        <w:t xml:space="preserve">                   </w:t>
      </w:r>
      <w:r w:rsidRPr="00D361E3">
        <w:rPr>
          <w:rFonts w:ascii="Times New Roman" w:eastAsia="Times New Roman" w:hAnsi="Times New Roman" w:cs="Times New Roman"/>
          <w:sz w:val="28"/>
          <w:szCs w:val="28"/>
          <w:lang w:val="uk-UA" w:eastAsia="ru-RU"/>
        </w:rPr>
        <w:t>54 класи, в яких здобуватимуть освіту 455 дітей.</w:t>
      </w:r>
    </w:p>
    <w:p w:rsidR="00280921" w:rsidRDefault="00280921" w:rsidP="00C85C58">
      <w:pPr>
        <w:spacing w:after="0" w:line="276" w:lineRule="auto"/>
        <w:ind w:firstLine="709"/>
        <w:jc w:val="center"/>
        <w:rPr>
          <w:rFonts w:ascii="Times New Roman" w:eastAsia="Times New Roman" w:hAnsi="Times New Roman" w:cs="Times New Roman"/>
          <w:b/>
          <w:sz w:val="28"/>
          <w:szCs w:val="28"/>
          <w:lang w:val="uk-UA" w:eastAsia="ru-RU"/>
        </w:rPr>
      </w:pPr>
    </w:p>
    <w:p w:rsidR="008E6928" w:rsidRPr="00E8346F" w:rsidRDefault="008E6928" w:rsidP="00C85C58">
      <w:pPr>
        <w:spacing w:after="0" w:line="276" w:lineRule="auto"/>
        <w:ind w:firstLine="709"/>
        <w:jc w:val="center"/>
        <w:rPr>
          <w:rFonts w:ascii="Times New Roman" w:eastAsia="Times New Roman" w:hAnsi="Times New Roman" w:cs="Times New Roman"/>
          <w:b/>
          <w:sz w:val="28"/>
          <w:szCs w:val="28"/>
          <w:lang w:val="uk-UA" w:eastAsia="ru-RU"/>
        </w:rPr>
      </w:pPr>
      <w:r w:rsidRPr="00E8346F">
        <w:rPr>
          <w:rFonts w:ascii="Times New Roman" w:eastAsia="Times New Roman" w:hAnsi="Times New Roman" w:cs="Times New Roman"/>
          <w:b/>
          <w:sz w:val="28"/>
          <w:szCs w:val="28"/>
          <w:lang w:val="uk-UA" w:eastAsia="ru-RU"/>
        </w:rPr>
        <w:t>Децентралізація в освітній галузі</w:t>
      </w:r>
    </w:p>
    <w:p w:rsidR="008E6928" w:rsidRPr="00E8346F"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E8346F">
        <w:rPr>
          <w:rFonts w:ascii="Times New Roman" w:eastAsia="Times New Roman" w:hAnsi="Times New Roman" w:cs="Times New Roman"/>
          <w:sz w:val="28"/>
          <w:szCs w:val="28"/>
          <w:lang w:val="uk-UA" w:eastAsia="ru-RU"/>
        </w:rPr>
        <w:t>Концепція «Нова українська школа», затверджена розпорядженням Кабінету Міністрів України від 14.12.2016 № 988-р, передбачає докорінне реформування загальної середньої освіти, досягнення цілей децентралізації та ефективного управління, що надасть школі реальну автономію.</w:t>
      </w:r>
    </w:p>
    <w:p w:rsidR="008E6928" w:rsidRPr="00E8346F"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E8346F">
        <w:rPr>
          <w:rFonts w:ascii="Times New Roman" w:eastAsia="Times New Roman" w:hAnsi="Times New Roman" w:cs="Times New Roman"/>
          <w:sz w:val="28"/>
          <w:szCs w:val="28"/>
          <w:lang w:val="uk-UA" w:eastAsia="ru-RU"/>
        </w:rPr>
        <w:t xml:space="preserve">Відповідно до Закону України «Про освіту», з урахуванням листа Міністерства освіти і науки України № 1/9-633 від 30.12.2015 «Про формування органів управління освітою», Методичних рекомендацій Міністерства освіти і науки України з розроблення положення про структурний підрозділ освіти виконавчого органу об’єднаної територіальної громади Департаментом освіти і науки Луганської обласної державної адміністрації розроблено методичні рекомендації з формування управлінських процесів в освітній сфері ОТГ, спільно з відділами освіти </w:t>
      </w:r>
      <w:r w:rsidRPr="00E8346F">
        <w:rPr>
          <w:rFonts w:ascii="Times New Roman" w:eastAsia="Times New Roman" w:hAnsi="Times New Roman" w:cs="Times New Roman"/>
          <w:sz w:val="28"/>
          <w:szCs w:val="28"/>
          <w:lang w:val="uk-UA" w:eastAsia="ru-RU"/>
        </w:rPr>
        <w:lastRenderedPageBreak/>
        <w:t>районних державних адміністрацій опрацьовано питання формування структури виконавчих органів об’єднаних територіальних громад та організації роботи щодо формування ефективної системи забезпечення освітніми послугами населення ОТГ.</w:t>
      </w:r>
    </w:p>
    <w:p w:rsidR="008E6928" w:rsidRPr="00E8346F"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Станом на серпень 2019 </w:t>
      </w:r>
      <w:r w:rsidR="00280921">
        <w:rPr>
          <w:rFonts w:ascii="Times New Roman" w:eastAsia="Times New Roman" w:hAnsi="Times New Roman" w:cs="Times New Roman"/>
          <w:sz w:val="28"/>
          <w:szCs w:val="28"/>
          <w:lang w:val="uk-UA" w:eastAsia="ru-RU"/>
        </w:rPr>
        <w:t xml:space="preserve">року </w:t>
      </w:r>
      <w:r>
        <w:rPr>
          <w:rFonts w:ascii="Times New Roman" w:eastAsia="Times New Roman" w:hAnsi="Times New Roman" w:cs="Times New Roman"/>
          <w:sz w:val="28"/>
          <w:szCs w:val="28"/>
          <w:lang w:val="uk-UA" w:eastAsia="ru-RU"/>
        </w:rPr>
        <w:t>функціонують</w:t>
      </w:r>
      <w:r w:rsidRPr="00E8346F">
        <w:rPr>
          <w:rFonts w:ascii="Times New Roman" w:eastAsia="Times New Roman" w:hAnsi="Times New Roman" w:cs="Times New Roman"/>
          <w:sz w:val="28"/>
          <w:szCs w:val="28"/>
          <w:lang w:val="uk-UA" w:eastAsia="ru-RU"/>
        </w:rPr>
        <w:t xml:space="preserve"> відділи освіти в </w:t>
      </w:r>
      <w:r w:rsidR="0028092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9</w:t>
      </w:r>
      <w:r w:rsidRPr="00E8346F">
        <w:rPr>
          <w:rFonts w:ascii="Times New Roman" w:eastAsia="Times New Roman" w:hAnsi="Times New Roman" w:cs="Times New Roman"/>
          <w:sz w:val="28"/>
          <w:szCs w:val="28"/>
          <w:lang w:val="uk-UA" w:eastAsia="ru-RU"/>
        </w:rPr>
        <w:t xml:space="preserve"> об’єднаних територіальних громадах:</w:t>
      </w:r>
      <w:r>
        <w:rPr>
          <w:rFonts w:ascii="Times New Roman" w:eastAsia="Times New Roman" w:hAnsi="Times New Roman" w:cs="Times New Roman"/>
          <w:sz w:val="28"/>
          <w:szCs w:val="28"/>
          <w:lang w:val="uk-UA" w:eastAsia="ru-RU"/>
        </w:rPr>
        <w:t xml:space="preserve"> </w:t>
      </w:r>
      <w:r w:rsidRPr="00E8346F">
        <w:rPr>
          <w:rFonts w:ascii="Times New Roman" w:eastAsia="Times New Roman" w:hAnsi="Times New Roman" w:cs="Times New Roman"/>
          <w:sz w:val="28"/>
          <w:szCs w:val="28"/>
          <w:lang w:val="uk-UA" w:eastAsia="ru-RU"/>
        </w:rPr>
        <w:t xml:space="preserve">Біловодській, </w:t>
      </w:r>
      <w:proofErr w:type="spellStart"/>
      <w:r w:rsidRPr="00E8346F">
        <w:rPr>
          <w:rFonts w:ascii="Times New Roman" w:eastAsia="Times New Roman" w:hAnsi="Times New Roman" w:cs="Times New Roman"/>
          <w:sz w:val="28"/>
          <w:szCs w:val="28"/>
          <w:lang w:val="uk-UA" w:eastAsia="ru-RU"/>
        </w:rPr>
        <w:t>Білокуракинській</w:t>
      </w:r>
      <w:proofErr w:type="spellEnd"/>
      <w:r w:rsidRPr="00E8346F">
        <w:rPr>
          <w:rFonts w:ascii="Times New Roman" w:eastAsia="Times New Roman" w:hAnsi="Times New Roman" w:cs="Times New Roman"/>
          <w:sz w:val="28"/>
          <w:szCs w:val="28"/>
          <w:lang w:val="uk-UA" w:eastAsia="ru-RU"/>
        </w:rPr>
        <w:t xml:space="preserve">, </w:t>
      </w:r>
      <w:proofErr w:type="spellStart"/>
      <w:r w:rsidRPr="00E8346F">
        <w:rPr>
          <w:rFonts w:ascii="Times New Roman" w:eastAsia="Times New Roman" w:hAnsi="Times New Roman" w:cs="Times New Roman"/>
          <w:sz w:val="28"/>
          <w:szCs w:val="28"/>
          <w:lang w:val="uk-UA" w:eastAsia="ru-RU"/>
        </w:rPr>
        <w:t>Красноріченській</w:t>
      </w:r>
      <w:proofErr w:type="spellEnd"/>
      <w:r w:rsidRPr="00E8346F">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Лозно-Олександрівській</w:t>
      </w:r>
      <w:proofErr w:type="spellEnd"/>
      <w:r>
        <w:rPr>
          <w:rFonts w:ascii="Times New Roman" w:eastAsia="Times New Roman" w:hAnsi="Times New Roman" w:cs="Times New Roman"/>
          <w:sz w:val="28"/>
          <w:szCs w:val="28"/>
          <w:lang w:val="uk-UA" w:eastAsia="ru-RU"/>
        </w:rPr>
        <w:t xml:space="preserve">. </w:t>
      </w:r>
      <w:r w:rsidRPr="00E8346F">
        <w:rPr>
          <w:rFonts w:ascii="Times New Roman" w:eastAsia="Times New Roman" w:hAnsi="Times New Roman" w:cs="Times New Roman"/>
          <w:sz w:val="28"/>
          <w:szCs w:val="28"/>
          <w:lang w:val="uk-UA" w:eastAsia="ru-RU"/>
        </w:rPr>
        <w:t xml:space="preserve"> </w:t>
      </w:r>
      <w:proofErr w:type="spellStart"/>
      <w:r w:rsidRPr="00E8346F">
        <w:rPr>
          <w:rFonts w:ascii="Times New Roman" w:eastAsia="Times New Roman" w:hAnsi="Times New Roman" w:cs="Times New Roman"/>
          <w:sz w:val="28"/>
          <w:szCs w:val="28"/>
          <w:lang w:val="uk-UA" w:eastAsia="ru-RU"/>
        </w:rPr>
        <w:t>Нижньодуванській</w:t>
      </w:r>
      <w:proofErr w:type="spellEnd"/>
      <w:r w:rsidRPr="00E8346F">
        <w:rPr>
          <w:rFonts w:ascii="Times New Roman" w:eastAsia="Times New Roman" w:hAnsi="Times New Roman" w:cs="Times New Roman"/>
          <w:sz w:val="28"/>
          <w:szCs w:val="28"/>
          <w:lang w:val="uk-UA" w:eastAsia="ru-RU"/>
        </w:rPr>
        <w:t xml:space="preserve">, </w:t>
      </w:r>
      <w:proofErr w:type="spellStart"/>
      <w:r w:rsidRPr="00E8346F">
        <w:rPr>
          <w:rFonts w:ascii="Times New Roman" w:eastAsia="Times New Roman" w:hAnsi="Times New Roman" w:cs="Times New Roman"/>
          <w:sz w:val="28"/>
          <w:szCs w:val="28"/>
          <w:lang w:val="uk-UA" w:eastAsia="ru-RU"/>
        </w:rPr>
        <w:t>Новопсковській</w:t>
      </w:r>
      <w:proofErr w:type="spellEnd"/>
      <w:r w:rsidRPr="00E8346F">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Привільській</w:t>
      </w:r>
      <w:proofErr w:type="spellEnd"/>
      <w:r>
        <w:rPr>
          <w:rFonts w:ascii="Times New Roman" w:eastAsia="Times New Roman" w:hAnsi="Times New Roman" w:cs="Times New Roman"/>
          <w:sz w:val="28"/>
          <w:szCs w:val="28"/>
          <w:lang w:val="uk-UA" w:eastAsia="ru-RU"/>
        </w:rPr>
        <w:t xml:space="preserve">, </w:t>
      </w:r>
      <w:r w:rsidRPr="00E8346F">
        <w:rPr>
          <w:rFonts w:ascii="Times New Roman" w:eastAsia="Times New Roman" w:hAnsi="Times New Roman" w:cs="Times New Roman"/>
          <w:sz w:val="28"/>
          <w:szCs w:val="28"/>
          <w:lang w:val="uk-UA" w:eastAsia="ru-RU"/>
        </w:rPr>
        <w:t xml:space="preserve">Троїцькій </w:t>
      </w:r>
      <w:r>
        <w:rPr>
          <w:rFonts w:ascii="Times New Roman" w:eastAsia="Times New Roman" w:hAnsi="Times New Roman" w:cs="Times New Roman"/>
          <w:sz w:val="28"/>
          <w:szCs w:val="28"/>
          <w:lang w:val="uk-UA" w:eastAsia="ru-RU"/>
        </w:rPr>
        <w:t xml:space="preserve">та </w:t>
      </w:r>
      <w:proofErr w:type="spellStart"/>
      <w:r w:rsidRPr="00E8346F">
        <w:rPr>
          <w:rFonts w:ascii="Times New Roman" w:eastAsia="Times New Roman" w:hAnsi="Times New Roman" w:cs="Times New Roman"/>
          <w:sz w:val="28"/>
          <w:szCs w:val="28"/>
          <w:lang w:val="uk-UA" w:eastAsia="ru-RU"/>
        </w:rPr>
        <w:t>Чмирівській</w:t>
      </w:r>
      <w:proofErr w:type="spellEnd"/>
      <w:r>
        <w:rPr>
          <w:rFonts w:ascii="Times New Roman" w:eastAsia="Times New Roman" w:hAnsi="Times New Roman" w:cs="Times New Roman"/>
          <w:sz w:val="28"/>
          <w:szCs w:val="28"/>
          <w:lang w:val="uk-UA" w:eastAsia="ru-RU"/>
        </w:rPr>
        <w:t>.</w:t>
      </w:r>
    </w:p>
    <w:p w:rsidR="008E6928" w:rsidRPr="00E8346F"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Здійснюються необхідні</w:t>
      </w:r>
      <w:r w:rsidRPr="00E8346F">
        <w:rPr>
          <w:rFonts w:ascii="Times New Roman" w:eastAsia="Times New Roman" w:hAnsi="Times New Roman" w:cs="Times New Roman"/>
          <w:sz w:val="28"/>
          <w:szCs w:val="28"/>
          <w:lang w:val="uk-UA" w:eastAsia="ru-RU"/>
        </w:rPr>
        <w:t xml:space="preserve"> заход</w:t>
      </w:r>
      <w:r>
        <w:rPr>
          <w:rFonts w:ascii="Times New Roman" w:eastAsia="Times New Roman" w:hAnsi="Times New Roman" w:cs="Times New Roman"/>
          <w:sz w:val="28"/>
          <w:szCs w:val="28"/>
          <w:lang w:val="uk-UA" w:eastAsia="ru-RU"/>
        </w:rPr>
        <w:t>и</w:t>
      </w:r>
      <w:r w:rsidRPr="00E8346F">
        <w:rPr>
          <w:rFonts w:ascii="Times New Roman" w:eastAsia="Times New Roman" w:hAnsi="Times New Roman" w:cs="Times New Roman"/>
          <w:sz w:val="28"/>
          <w:szCs w:val="28"/>
          <w:lang w:val="uk-UA" w:eastAsia="ru-RU"/>
        </w:rPr>
        <w:t xml:space="preserve"> щодо передачі закладів освіти з комунальної власності районних рад до власності </w:t>
      </w:r>
      <w:r>
        <w:rPr>
          <w:rFonts w:ascii="Times New Roman" w:eastAsia="Times New Roman" w:hAnsi="Times New Roman" w:cs="Times New Roman"/>
          <w:sz w:val="28"/>
          <w:szCs w:val="28"/>
          <w:lang w:val="uk-UA" w:eastAsia="ru-RU"/>
        </w:rPr>
        <w:t xml:space="preserve">громад: з 1 липня </w:t>
      </w:r>
      <w:r w:rsidR="00280921">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2019 року в </w:t>
      </w:r>
      <w:proofErr w:type="spellStart"/>
      <w:r>
        <w:rPr>
          <w:rFonts w:ascii="Times New Roman" w:eastAsia="Times New Roman" w:hAnsi="Times New Roman" w:cs="Times New Roman"/>
          <w:sz w:val="28"/>
          <w:szCs w:val="28"/>
          <w:lang w:val="uk-UA" w:eastAsia="ru-RU"/>
        </w:rPr>
        <w:t>Привільській</w:t>
      </w:r>
      <w:proofErr w:type="spellEnd"/>
      <w:r>
        <w:rPr>
          <w:rFonts w:ascii="Times New Roman" w:eastAsia="Times New Roman" w:hAnsi="Times New Roman" w:cs="Times New Roman"/>
          <w:sz w:val="28"/>
          <w:szCs w:val="28"/>
          <w:lang w:val="uk-UA" w:eastAsia="ru-RU"/>
        </w:rPr>
        <w:t xml:space="preserve"> ОТГ, з 1 серпня 2019 року в </w:t>
      </w:r>
      <w:proofErr w:type="spellStart"/>
      <w:r>
        <w:rPr>
          <w:rFonts w:ascii="Times New Roman" w:eastAsia="Times New Roman" w:hAnsi="Times New Roman" w:cs="Times New Roman"/>
          <w:sz w:val="28"/>
          <w:szCs w:val="28"/>
          <w:lang w:val="uk-UA" w:eastAsia="ru-RU"/>
        </w:rPr>
        <w:t>Лозно-Олександрівській</w:t>
      </w:r>
      <w:proofErr w:type="spellEnd"/>
      <w:r>
        <w:rPr>
          <w:rFonts w:ascii="Times New Roman" w:eastAsia="Times New Roman" w:hAnsi="Times New Roman" w:cs="Times New Roman"/>
          <w:sz w:val="28"/>
          <w:szCs w:val="28"/>
          <w:lang w:val="uk-UA" w:eastAsia="ru-RU"/>
        </w:rPr>
        <w:t xml:space="preserve"> ОТГ. Це </w:t>
      </w:r>
      <w:r w:rsidRPr="00E8346F">
        <w:rPr>
          <w:rFonts w:ascii="Times New Roman" w:eastAsia="Times New Roman" w:hAnsi="Times New Roman" w:cs="Times New Roman"/>
          <w:sz w:val="28"/>
          <w:szCs w:val="28"/>
          <w:lang w:val="uk-UA" w:eastAsia="ru-RU"/>
        </w:rPr>
        <w:t>да</w:t>
      </w:r>
      <w:r>
        <w:rPr>
          <w:rFonts w:ascii="Times New Roman" w:eastAsia="Times New Roman" w:hAnsi="Times New Roman" w:cs="Times New Roman"/>
          <w:sz w:val="28"/>
          <w:szCs w:val="28"/>
          <w:lang w:val="uk-UA" w:eastAsia="ru-RU"/>
        </w:rPr>
        <w:t>сть</w:t>
      </w:r>
      <w:r w:rsidRPr="00E8346F">
        <w:rPr>
          <w:rFonts w:ascii="Times New Roman" w:eastAsia="Times New Roman" w:hAnsi="Times New Roman" w:cs="Times New Roman"/>
          <w:sz w:val="28"/>
          <w:szCs w:val="28"/>
          <w:lang w:val="uk-UA" w:eastAsia="ru-RU"/>
        </w:rPr>
        <w:t xml:space="preserve"> повноваження їм як засновникам самостійно вирішувати питання структури мережі закладів освіти на території громади.</w:t>
      </w:r>
      <w:r w:rsidRPr="001D12B7">
        <w:rPr>
          <w:rFonts w:ascii="Times New Roman" w:eastAsia="Times New Roman" w:hAnsi="Times New Roman" w:cs="Times New Roman"/>
          <w:sz w:val="28"/>
          <w:szCs w:val="28"/>
          <w:lang w:val="uk-UA" w:eastAsia="ru-RU"/>
        </w:rPr>
        <w:t xml:space="preserve"> </w:t>
      </w:r>
    </w:p>
    <w:p w:rsidR="008E6928" w:rsidRDefault="00280921"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У процесі</w:t>
      </w:r>
      <w:r w:rsidR="008E6928" w:rsidRPr="00097491">
        <w:rPr>
          <w:rFonts w:ascii="Times New Roman" w:eastAsia="Times New Roman" w:hAnsi="Times New Roman" w:cs="Times New Roman"/>
          <w:sz w:val="28"/>
          <w:szCs w:val="28"/>
          <w:lang w:val="uk-UA" w:eastAsia="ru-RU"/>
        </w:rPr>
        <w:t xml:space="preserve"> децентралізації місцевого самоврядування</w:t>
      </w:r>
      <w:r w:rsidR="008E6928" w:rsidRPr="00E8346F">
        <w:rPr>
          <w:rFonts w:ascii="Times New Roman" w:eastAsia="Times New Roman" w:hAnsi="Times New Roman" w:cs="Times New Roman"/>
          <w:sz w:val="28"/>
          <w:szCs w:val="28"/>
          <w:lang w:val="uk-UA" w:eastAsia="ru-RU"/>
        </w:rPr>
        <w:t xml:space="preserve"> </w:t>
      </w:r>
      <w:r w:rsidR="008E6928">
        <w:rPr>
          <w:rFonts w:ascii="Times New Roman" w:eastAsia="Times New Roman" w:hAnsi="Times New Roman" w:cs="Times New Roman"/>
          <w:sz w:val="28"/>
          <w:szCs w:val="28"/>
          <w:lang w:val="uk-UA" w:eastAsia="ru-RU"/>
        </w:rPr>
        <w:t>а</w:t>
      </w:r>
      <w:r w:rsidR="008E6928" w:rsidRPr="00E8346F">
        <w:rPr>
          <w:rFonts w:ascii="Times New Roman" w:eastAsia="Times New Roman" w:hAnsi="Times New Roman" w:cs="Times New Roman"/>
          <w:sz w:val="28"/>
          <w:szCs w:val="28"/>
          <w:lang w:val="uk-UA" w:eastAsia="ru-RU"/>
        </w:rPr>
        <w:t xml:space="preserve">ктуальними завданнями на </w:t>
      </w:r>
      <w:r w:rsidR="008E6928">
        <w:rPr>
          <w:rFonts w:ascii="Times New Roman" w:eastAsia="Times New Roman" w:hAnsi="Times New Roman" w:cs="Times New Roman"/>
          <w:sz w:val="28"/>
          <w:szCs w:val="28"/>
          <w:lang w:val="uk-UA" w:eastAsia="ru-RU"/>
        </w:rPr>
        <w:t>І</w:t>
      </w:r>
      <w:r w:rsidR="008E6928" w:rsidRPr="00E8346F">
        <w:rPr>
          <w:rFonts w:ascii="Times New Roman" w:eastAsia="Times New Roman" w:hAnsi="Times New Roman" w:cs="Times New Roman"/>
          <w:sz w:val="28"/>
          <w:szCs w:val="28"/>
          <w:lang w:val="uk-UA" w:eastAsia="ru-RU"/>
        </w:rPr>
        <w:t>І півріччя 2019 року є</w:t>
      </w:r>
      <w:r w:rsidR="008E6928">
        <w:rPr>
          <w:rFonts w:ascii="Times New Roman" w:eastAsia="Times New Roman" w:hAnsi="Times New Roman" w:cs="Times New Roman"/>
          <w:sz w:val="28"/>
          <w:szCs w:val="28"/>
          <w:lang w:val="uk-UA" w:eastAsia="ru-RU"/>
        </w:rPr>
        <w:t>:</w:t>
      </w:r>
    </w:p>
    <w:p w:rsidR="008E6928"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097491">
        <w:rPr>
          <w:rFonts w:ascii="Times New Roman" w:eastAsia="Times New Roman" w:hAnsi="Times New Roman" w:cs="Times New Roman"/>
          <w:sz w:val="28"/>
          <w:szCs w:val="28"/>
          <w:lang w:val="uk-UA" w:eastAsia="ru-RU"/>
        </w:rPr>
        <w:t xml:space="preserve">сприяння розвитку на територіях </w:t>
      </w:r>
      <w:r>
        <w:rPr>
          <w:rFonts w:ascii="Times New Roman" w:eastAsia="Times New Roman" w:hAnsi="Times New Roman" w:cs="Times New Roman"/>
          <w:sz w:val="28"/>
          <w:szCs w:val="28"/>
          <w:lang w:val="uk-UA" w:eastAsia="ru-RU"/>
        </w:rPr>
        <w:t xml:space="preserve">ОТГ </w:t>
      </w:r>
      <w:r w:rsidRPr="00097491">
        <w:rPr>
          <w:rFonts w:ascii="Times New Roman" w:eastAsia="Times New Roman" w:hAnsi="Times New Roman" w:cs="Times New Roman"/>
          <w:sz w:val="28"/>
          <w:szCs w:val="28"/>
          <w:lang w:val="uk-UA" w:eastAsia="ru-RU"/>
        </w:rPr>
        <w:t>мережі закладів дошкільної, початкової та базової середньої освіти, позашкільної освіти;</w:t>
      </w:r>
    </w:p>
    <w:p w:rsidR="008E6928"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E8346F">
        <w:rPr>
          <w:rFonts w:ascii="Times New Roman" w:eastAsia="Times New Roman" w:hAnsi="Times New Roman" w:cs="Times New Roman"/>
          <w:sz w:val="28"/>
          <w:szCs w:val="28"/>
          <w:lang w:val="uk-UA" w:eastAsia="ru-RU"/>
        </w:rPr>
        <w:t>налагодження конструктивної співпраці з відділами освіти</w:t>
      </w:r>
      <w:r>
        <w:rPr>
          <w:rFonts w:ascii="Times New Roman" w:eastAsia="Times New Roman" w:hAnsi="Times New Roman" w:cs="Times New Roman"/>
          <w:sz w:val="28"/>
          <w:szCs w:val="28"/>
          <w:lang w:val="uk-UA" w:eastAsia="ru-RU"/>
        </w:rPr>
        <w:t xml:space="preserve"> </w:t>
      </w:r>
      <w:proofErr w:type="spellStart"/>
      <w:r w:rsidRPr="00E8346F">
        <w:rPr>
          <w:rFonts w:ascii="Times New Roman" w:eastAsia="Times New Roman" w:hAnsi="Times New Roman" w:cs="Times New Roman"/>
          <w:sz w:val="28"/>
          <w:szCs w:val="28"/>
          <w:lang w:val="uk-UA" w:eastAsia="ru-RU"/>
        </w:rPr>
        <w:t>Привільської</w:t>
      </w:r>
      <w:proofErr w:type="spellEnd"/>
      <w:r w:rsidRPr="00E8346F">
        <w:rPr>
          <w:rFonts w:ascii="Times New Roman" w:eastAsia="Times New Roman" w:hAnsi="Times New Roman" w:cs="Times New Roman"/>
          <w:sz w:val="28"/>
          <w:szCs w:val="28"/>
          <w:lang w:val="uk-UA" w:eastAsia="ru-RU"/>
        </w:rPr>
        <w:t xml:space="preserve">, </w:t>
      </w:r>
      <w:proofErr w:type="spellStart"/>
      <w:r w:rsidRPr="00E8346F">
        <w:rPr>
          <w:rFonts w:ascii="Times New Roman" w:eastAsia="Times New Roman" w:hAnsi="Times New Roman" w:cs="Times New Roman"/>
          <w:sz w:val="28"/>
          <w:szCs w:val="28"/>
          <w:lang w:val="uk-UA" w:eastAsia="ru-RU"/>
        </w:rPr>
        <w:t>Лозно-Олександрівської</w:t>
      </w:r>
      <w:proofErr w:type="spellEnd"/>
      <w:r w:rsidRPr="00E8346F">
        <w:rPr>
          <w:rFonts w:ascii="Times New Roman" w:eastAsia="Times New Roman" w:hAnsi="Times New Roman" w:cs="Times New Roman"/>
          <w:sz w:val="28"/>
          <w:szCs w:val="28"/>
          <w:lang w:val="uk-UA" w:eastAsia="ru-RU"/>
        </w:rPr>
        <w:t xml:space="preserve"> об’єднаних територіальних громад</w:t>
      </w:r>
      <w:r>
        <w:rPr>
          <w:rFonts w:ascii="Times New Roman" w:eastAsia="Times New Roman" w:hAnsi="Times New Roman" w:cs="Times New Roman"/>
          <w:sz w:val="28"/>
          <w:szCs w:val="28"/>
          <w:lang w:val="uk-UA" w:eastAsia="ru-RU"/>
        </w:rPr>
        <w:t>, які прийняли в управління заклади освіти;</w:t>
      </w:r>
    </w:p>
    <w:p w:rsidR="008E6928"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сприяння утворенню органів управління освіти в новостворених ОТГ, де вибори відбулися в червні цього року: </w:t>
      </w:r>
      <w:proofErr w:type="spellStart"/>
      <w:r w:rsidRPr="00E32163">
        <w:rPr>
          <w:rFonts w:ascii="Times New Roman" w:eastAsia="Times New Roman" w:hAnsi="Times New Roman" w:cs="Times New Roman"/>
          <w:sz w:val="28"/>
          <w:szCs w:val="28"/>
          <w:lang w:val="uk-UA" w:eastAsia="ru-RU"/>
        </w:rPr>
        <w:t>Шульгинськ</w:t>
      </w:r>
      <w:r>
        <w:rPr>
          <w:rFonts w:ascii="Times New Roman" w:eastAsia="Times New Roman" w:hAnsi="Times New Roman" w:cs="Times New Roman"/>
          <w:sz w:val="28"/>
          <w:szCs w:val="28"/>
          <w:lang w:val="uk-UA" w:eastAsia="ru-RU"/>
        </w:rPr>
        <w:t>ій</w:t>
      </w:r>
      <w:proofErr w:type="spellEnd"/>
      <w:r>
        <w:rPr>
          <w:rFonts w:ascii="Times New Roman" w:eastAsia="Times New Roman" w:hAnsi="Times New Roman" w:cs="Times New Roman"/>
          <w:sz w:val="28"/>
          <w:szCs w:val="28"/>
          <w:lang w:val="uk-UA" w:eastAsia="ru-RU"/>
        </w:rPr>
        <w:t xml:space="preserve">, </w:t>
      </w:r>
      <w:proofErr w:type="spellStart"/>
      <w:r w:rsidRPr="00E32163">
        <w:rPr>
          <w:rFonts w:ascii="Times New Roman" w:eastAsia="Times New Roman" w:hAnsi="Times New Roman" w:cs="Times New Roman"/>
          <w:sz w:val="28"/>
          <w:szCs w:val="28"/>
          <w:lang w:val="uk-UA" w:eastAsia="ru-RU"/>
        </w:rPr>
        <w:t>Веселівськ</w:t>
      </w:r>
      <w:r>
        <w:rPr>
          <w:rFonts w:ascii="Times New Roman" w:eastAsia="Times New Roman" w:hAnsi="Times New Roman" w:cs="Times New Roman"/>
          <w:sz w:val="28"/>
          <w:szCs w:val="28"/>
          <w:lang w:val="uk-UA" w:eastAsia="ru-RU"/>
        </w:rPr>
        <w:t>ій</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Калмиківській</w:t>
      </w:r>
      <w:proofErr w:type="spellEnd"/>
      <w:r>
        <w:rPr>
          <w:rFonts w:ascii="Times New Roman" w:eastAsia="Times New Roman" w:hAnsi="Times New Roman" w:cs="Times New Roman"/>
          <w:sz w:val="28"/>
          <w:szCs w:val="28"/>
          <w:lang w:val="uk-UA" w:eastAsia="ru-RU"/>
        </w:rPr>
        <w:t xml:space="preserve">, </w:t>
      </w:r>
      <w:proofErr w:type="spellStart"/>
      <w:r w:rsidRPr="00E32163">
        <w:rPr>
          <w:rFonts w:ascii="Times New Roman" w:eastAsia="Times New Roman" w:hAnsi="Times New Roman" w:cs="Times New Roman"/>
          <w:sz w:val="28"/>
          <w:szCs w:val="28"/>
          <w:lang w:val="uk-UA" w:eastAsia="ru-RU"/>
        </w:rPr>
        <w:t>Підгорівська</w:t>
      </w:r>
      <w:proofErr w:type="spellEnd"/>
      <w:r>
        <w:rPr>
          <w:rFonts w:ascii="Times New Roman" w:eastAsia="Times New Roman" w:hAnsi="Times New Roman" w:cs="Times New Roman"/>
          <w:sz w:val="28"/>
          <w:szCs w:val="28"/>
          <w:lang w:val="uk-UA" w:eastAsia="ru-RU"/>
        </w:rPr>
        <w:t xml:space="preserve">, </w:t>
      </w:r>
      <w:proofErr w:type="spellStart"/>
      <w:r w:rsidRPr="00E32163">
        <w:rPr>
          <w:rFonts w:ascii="Times New Roman" w:eastAsia="Times New Roman" w:hAnsi="Times New Roman" w:cs="Times New Roman"/>
          <w:sz w:val="28"/>
          <w:szCs w:val="28"/>
          <w:lang w:val="uk-UA" w:eastAsia="ru-RU"/>
        </w:rPr>
        <w:t>Великочернігівська</w:t>
      </w:r>
      <w:proofErr w:type="spellEnd"/>
      <w:r>
        <w:rPr>
          <w:rFonts w:ascii="Times New Roman" w:eastAsia="Times New Roman" w:hAnsi="Times New Roman" w:cs="Times New Roman"/>
          <w:sz w:val="28"/>
          <w:szCs w:val="28"/>
          <w:lang w:val="uk-UA" w:eastAsia="ru-RU"/>
        </w:rPr>
        <w:t xml:space="preserve">, </w:t>
      </w:r>
      <w:proofErr w:type="spellStart"/>
      <w:r w:rsidRPr="00E32163">
        <w:rPr>
          <w:rFonts w:ascii="Times New Roman" w:eastAsia="Times New Roman" w:hAnsi="Times New Roman" w:cs="Times New Roman"/>
          <w:sz w:val="28"/>
          <w:szCs w:val="28"/>
          <w:lang w:val="uk-UA" w:eastAsia="ru-RU"/>
        </w:rPr>
        <w:t>Красноталівська</w:t>
      </w:r>
      <w:proofErr w:type="spellEnd"/>
      <w:r>
        <w:rPr>
          <w:rFonts w:ascii="Times New Roman" w:eastAsia="Times New Roman" w:hAnsi="Times New Roman" w:cs="Times New Roman"/>
          <w:sz w:val="28"/>
          <w:szCs w:val="28"/>
          <w:lang w:val="uk-UA" w:eastAsia="ru-RU"/>
        </w:rPr>
        <w:t xml:space="preserve">, </w:t>
      </w:r>
      <w:proofErr w:type="spellStart"/>
      <w:r w:rsidRPr="00E32163">
        <w:rPr>
          <w:rFonts w:ascii="Times New Roman" w:eastAsia="Times New Roman" w:hAnsi="Times New Roman" w:cs="Times New Roman"/>
          <w:sz w:val="28"/>
          <w:szCs w:val="28"/>
          <w:lang w:val="uk-UA" w:eastAsia="ru-RU"/>
        </w:rPr>
        <w:t>Марківська</w:t>
      </w:r>
      <w:proofErr w:type="spellEnd"/>
      <w:r>
        <w:rPr>
          <w:rFonts w:ascii="Times New Roman" w:eastAsia="Times New Roman" w:hAnsi="Times New Roman" w:cs="Times New Roman"/>
          <w:sz w:val="28"/>
          <w:szCs w:val="28"/>
          <w:lang w:val="uk-UA" w:eastAsia="ru-RU"/>
        </w:rPr>
        <w:t xml:space="preserve">, </w:t>
      </w:r>
      <w:proofErr w:type="spellStart"/>
      <w:r w:rsidRPr="00E32163">
        <w:rPr>
          <w:rFonts w:ascii="Times New Roman" w:eastAsia="Times New Roman" w:hAnsi="Times New Roman" w:cs="Times New Roman"/>
          <w:sz w:val="28"/>
          <w:szCs w:val="28"/>
          <w:lang w:val="uk-UA" w:eastAsia="ru-RU"/>
        </w:rPr>
        <w:t>Коломийчиська</w:t>
      </w:r>
      <w:proofErr w:type="spellEnd"/>
      <w:r>
        <w:rPr>
          <w:rFonts w:ascii="Times New Roman" w:eastAsia="Times New Roman" w:hAnsi="Times New Roman" w:cs="Times New Roman"/>
          <w:sz w:val="28"/>
          <w:szCs w:val="28"/>
          <w:lang w:val="uk-UA" w:eastAsia="ru-RU"/>
        </w:rPr>
        <w:t>.</w:t>
      </w:r>
    </w:p>
    <w:p w:rsidR="00280921" w:rsidRDefault="00280921" w:rsidP="00C85C58">
      <w:pPr>
        <w:spacing w:after="0" w:line="276" w:lineRule="auto"/>
        <w:jc w:val="center"/>
        <w:rPr>
          <w:rFonts w:ascii="Times New Roman" w:eastAsia="Times New Roman" w:hAnsi="Times New Roman" w:cs="Times New Roman"/>
          <w:b/>
          <w:sz w:val="28"/>
          <w:szCs w:val="28"/>
          <w:lang w:val="uk-UA" w:eastAsia="ru-RU"/>
        </w:rPr>
      </w:pPr>
    </w:p>
    <w:p w:rsidR="008E6928" w:rsidRDefault="008E6928" w:rsidP="00C85C58">
      <w:pPr>
        <w:spacing w:after="0" w:line="276" w:lineRule="auto"/>
        <w:jc w:val="center"/>
        <w:rPr>
          <w:rFonts w:ascii="Times New Roman" w:eastAsia="Times New Roman" w:hAnsi="Times New Roman" w:cs="Times New Roman"/>
          <w:b/>
          <w:sz w:val="28"/>
          <w:szCs w:val="28"/>
          <w:lang w:val="uk-UA" w:eastAsia="ru-RU"/>
        </w:rPr>
      </w:pPr>
      <w:r w:rsidRPr="00E8346F">
        <w:rPr>
          <w:rFonts w:ascii="Times New Roman" w:eastAsia="Times New Roman" w:hAnsi="Times New Roman" w:cs="Times New Roman"/>
          <w:b/>
          <w:sz w:val="28"/>
          <w:szCs w:val="28"/>
          <w:lang w:val="uk-UA" w:eastAsia="ru-RU"/>
        </w:rPr>
        <w:t xml:space="preserve">Інформація про кількість закладів дошкільної та загальної середньої </w:t>
      </w:r>
      <w:r>
        <w:rPr>
          <w:rFonts w:ascii="Times New Roman" w:eastAsia="Times New Roman" w:hAnsi="Times New Roman" w:cs="Times New Roman"/>
          <w:b/>
          <w:sz w:val="28"/>
          <w:szCs w:val="28"/>
          <w:lang w:val="uk-UA" w:eastAsia="ru-RU"/>
        </w:rPr>
        <w:t xml:space="preserve"> освіти в об’єднаних територіальних громадах</w:t>
      </w:r>
    </w:p>
    <w:p w:rsidR="00280921" w:rsidRPr="00E8346F" w:rsidRDefault="00280921" w:rsidP="00C85C58">
      <w:pPr>
        <w:spacing w:after="0" w:line="276" w:lineRule="auto"/>
        <w:jc w:val="center"/>
        <w:rPr>
          <w:rFonts w:ascii="Times New Roman" w:eastAsia="Times New Roman" w:hAnsi="Times New Roman" w:cs="Times New Roman"/>
          <w:b/>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1"/>
        <w:gridCol w:w="3189"/>
      </w:tblGrid>
      <w:tr w:rsidR="008E6928" w:rsidRPr="00E8346F" w:rsidTr="0056150C">
        <w:trPr>
          <w:trHeight w:val="227"/>
        </w:trPr>
        <w:tc>
          <w:tcPr>
            <w:tcW w:w="1667" w:type="pct"/>
            <w:shd w:val="clear" w:color="auto" w:fill="auto"/>
          </w:tcPr>
          <w:p w:rsidR="008E6928" w:rsidRPr="00E8346F" w:rsidRDefault="008E6928" w:rsidP="00C85C58">
            <w:pPr>
              <w:spacing w:after="0" w:line="276" w:lineRule="auto"/>
              <w:jc w:val="center"/>
              <w:rPr>
                <w:rFonts w:ascii="Times New Roman" w:eastAsia="Times New Roman" w:hAnsi="Times New Roman" w:cs="Times New Roman"/>
                <w:sz w:val="24"/>
                <w:szCs w:val="28"/>
                <w:lang w:val="uk-UA" w:eastAsia="ru-RU"/>
              </w:rPr>
            </w:pPr>
            <w:r w:rsidRPr="00E8346F">
              <w:rPr>
                <w:rFonts w:ascii="Times New Roman" w:eastAsia="Times New Roman" w:hAnsi="Times New Roman" w:cs="Times New Roman"/>
                <w:sz w:val="24"/>
                <w:szCs w:val="28"/>
                <w:lang w:val="uk-UA" w:eastAsia="ru-RU"/>
              </w:rPr>
              <w:t>ОТГ</w:t>
            </w:r>
          </w:p>
        </w:tc>
        <w:tc>
          <w:tcPr>
            <w:tcW w:w="1667" w:type="pct"/>
            <w:shd w:val="clear" w:color="auto" w:fill="auto"/>
          </w:tcPr>
          <w:p w:rsidR="008E6928" w:rsidRPr="00E8346F" w:rsidRDefault="008E6928" w:rsidP="00C85C58">
            <w:pPr>
              <w:spacing w:after="0" w:line="276" w:lineRule="auto"/>
              <w:jc w:val="center"/>
              <w:rPr>
                <w:rFonts w:ascii="Times New Roman" w:eastAsia="Times New Roman" w:hAnsi="Times New Roman" w:cs="Times New Roman"/>
                <w:sz w:val="24"/>
                <w:szCs w:val="28"/>
                <w:lang w:val="uk-UA" w:eastAsia="ru-RU"/>
              </w:rPr>
            </w:pPr>
            <w:r w:rsidRPr="00E8346F">
              <w:rPr>
                <w:rFonts w:ascii="Times New Roman" w:eastAsia="Times New Roman" w:hAnsi="Times New Roman" w:cs="Times New Roman"/>
                <w:sz w:val="24"/>
                <w:szCs w:val="28"/>
                <w:lang w:val="uk-UA" w:eastAsia="ru-RU"/>
              </w:rPr>
              <w:t>Кількість ЗДО</w:t>
            </w:r>
          </w:p>
        </w:tc>
        <w:tc>
          <w:tcPr>
            <w:tcW w:w="1666" w:type="pct"/>
            <w:shd w:val="clear" w:color="auto" w:fill="auto"/>
          </w:tcPr>
          <w:p w:rsidR="008E6928" w:rsidRPr="00E8346F" w:rsidRDefault="008E6928" w:rsidP="00C85C58">
            <w:pPr>
              <w:spacing w:after="0" w:line="276" w:lineRule="auto"/>
              <w:jc w:val="center"/>
              <w:rPr>
                <w:rFonts w:ascii="Times New Roman" w:eastAsia="Times New Roman" w:hAnsi="Times New Roman" w:cs="Times New Roman"/>
                <w:sz w:val="24"/>
                <w:szCs w:val="28"/>
                <w:lang w:val="uk-UA" w:eastAsia="ru-RU"/>
              </w:rPr>
            </w:pPr>
            <w:r w:rsidRPr="00E8346F">
              <w:rPr>
                <w:rFonts w:ascii="Times New Roman" w:eastAsia="Times New Roman" w:hAnsi="Times New Roman" w:cs="Times New Roman"/>
                <w:sz w:val="24"/>
                <w:szCs w:val="28"/>
                <w:lang w:val="uk-UA" w:eastAsia="ru-RU"/>
              </w:rPr>
              <w:t>Кількість ЗЗСО</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Біловодська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14</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11</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proofErr w:type="spellStart"/>
            <w:r w:rsidRPr="00E8346F">
              <w:rPr>
                <w:rFonts w:ascii="Times New Roman" w:eastAsia="Calibri" w:hAnsi="Times New Roman" w:cs="Times New Roman"/>
                <w:sz w:val="24"/>
                <w:szCs w:val="28"/>
                <w:lang w:val="uk-UA"/>
              </w:rPr>
              <w:t>Білокуракинська</w:t>
            </w:r>
            <w:proofErr w:type="spellEnd"/>
            <w:r w:rsidRPr="00E8346F">
              <w:rPr>
                <w:rFonts w:ascii="Times New Roman" w:eastAsia="Calibri" w:hAnsi="Times New Roman" w:cs="Times New Roman"/>
                <w:sz w:val="24"/>
                <w:szCs w:val="28"/>
                <w:lang w:val="uk-UA"/>
              </w:rPr>
              <w:t xml:space="preserve">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9</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11</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proofErr w:type="spellStart"/>
            <w:r>
              <w:rPr>
                <w:rFonts w:ascii="Times New Roman" w:eastAsia="Calibri" w:hAnsi="Times New Roman" w:cs="Times New Roman"/>
                <w:sz w:val="24"/>
                <w:szCs w:val="28"/>
                <w:lang w:val="uk-UA"/>
              </w:rPr>
              <w:t>Красноріченська</w:t>
            </w:r>
            <w:proofErr w:type="spellEnd"/>
            <w:r>
              <w:rPr>
                <w:rFonts w:ascii="Times New Roman" w:eastAsia="Calibri" w:hAnsi="Times New Roman" w:cs="Times New Roman"/>
                <w:sz w:val="24"/>
                <w:szCs w:val="28"/>
                <w:lang w:val="uk-UA"/>
              </w:rPr>
              <w:t xml:space="preserve">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8E6928" w:rsidRPr="00E8346F" w:rsidTr="0056150C">
        <w:trPr>
          <w:trHeight w:val="227"/>
        </w:trPr>
        <w:tc>
          <w:tcPr>
            <w:tcW w:w="1667" w:type="pct"/>
            <w:shd w:val="clear" w:color="auto" w:fill="auto"/>
          </w:tcPr>
          <w:p w:rsidR="008E6928" w:rsidRDefault="008E6928" w:rsidP="00C85C58">
            <w:pPr>
              <w:spacing w:after="0" w:line="276" w:lineRule="auto"/>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Лозно-Олександрівська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3</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proofErr w:type="spellStart"/>
            <w:r w:rsidRPr="00E8346F">
              <w:rPr>
                <w:rFonts w:ascii="Times New Roman" w:eastAsia="Calibri" w:hAnsi="Times New Roman" w:cs="Times New Roman"/>
                <w:sz w:val="24"/>
                <w:szCs w:val="28"/>
                <w:lang w:val="uk-UA"/>
              </w:rPr>
              <w:t>Нижньодуванська</w:t>
            </w:r>
            <w:proofErr w:type="spellEnd"/>
            <w:r w:rsidRPr="00E8346F">
              <w:rPr>
                <w:rFonts w:ascii="Times New Roman" w:eastAsia="Calibri" w:hAnsi="Times New Roman" w:cs="Times New Roman"/>
                <w:sz w:val="24"/>
                <w:szCs w:val="28"/>
                <w:lang w:val="uk-UA"/>
              </w:rPr>
              <w:t xml:space="preserve">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1</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2</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proofErr w:type="spellStart"/>
            <w:r w:rsidRPr="00E8346F">
              <w:rPr>
                <w:rFonts w:ascii="Times New Roman" w:eastAsia="Calibri" w:hAnsi="Times New Roman" w:cs="Times New Roman"/>
                <w:sz w:val="24"/>
                <w:szCs w:val="28"/>
                <w:lang w:val="uk-UA"/>
              </w:rPr>
              <w:t>Новопсковська</w:t>
            </w:r>
            <w:proofErr w:type="spellEnd"/>
            <w:r w:rsidRPr="00E8346F">
              <w:rPr>
                <w:rFonts w:ascii="Times New Roman" w:eastAsia="Calibri" w:hAnsi="Times New Roman" w:cs="Times New Roman"/>
                <w:sz w:val="24"/>
                <w:szCs w:val="28"/>
                <w:lang w:val="uk-UA"/>
              </w:rPr>
              <w:t xml:space="preserve">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4</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5</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proofErr w:type="spellStart"/>
            <w:r>
              <w:rPr>
                <w:rFonts w:ascii="Times New Roman" w:eastAsia="Calibri" w:hAnsi="Times New Roman" w:cs="Times New Roman"/>
                <w:sz w:val="24"/>
                <w:szCs w:val="28"/>
                <w:lang w:val="uk-UA"/>
              </w:rPr>
              <w:t>Привільська</w:t>
            </w:r>
            <w:proofErr w:type="spellEnd"/>
            <w:r>
              <w:rPr>
                <w:rFonts w:ascii="Times New Roman" w:eastAsia="Calibri" w:hAnsi="Times New Roman" w:cs="Times New Roman"/>
                <w:sz w:val="24"/>
                <w:szCs w:val="28"/>
                <w:lang w:val="uk-UA"/>
              </w:rPr>
              <w:t xml:space="preserve"> ОТГ</w:t>
            </w:r>
          </w:p>
        </w:tc>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c>
          <w:tcPr>
            <w:tcW w:w="1666" w:type="pct"/>
            <w:shd w:val="clear" w:color="auto" w:fill="auto"/>
          </w:tcPr>
          <w:p w:rsidR="008E6928" w:rsidRPr="00E8346F" w:rsidRDefault="008E6928" w:rsidP="00C85C58">
            <w:pPr>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Троїцька ОТГ</w:t>
            </w:r>
          </w:p>
        </w:tc>
        <w:tc>
          <w:tcPr>
            <w:tcW w:w="1667" w:type="pct"/>
            <w:shd w:val="clear" w:color="auto" w:fill="auto"/>
            <w:vAlign w:val="center"/>
          </w:tcPr>
          <w:p w:rsidR="008E6928" w:rsidRPr="00E8346F" w:rsidRDefault="008E6928" w:rsidP="00C85C58">
            <w:pPr>
              <w:spacing w:after="0" w:line="276" w:lineRule="auto"/>
              <w:jc w:val="center"/>
              <w:rPr>
                <w:rFonts w:ascii="Times New Roman" w:eastAsia="Calibri" w:hAnsi="Times New Roman" w:cs="Times New Roman"/>
                <w:color w:val="000000"/>
                <w:sz w:val="24"/>
                <w:szCs w:val="28"/>
                <w:lang w:val="uk-UA"/>
              </w:rPr>
            </w:pPr>
            <w:r w:rsidRPr="00E8346F">
              <w:rPr>
                <w:rFonts w:ascii="Times New Roman" w:eastAsia="Calibri" w:hAnsi="Times New Roman" w:cs="Times New Roman"/>
                <w:color w:val="000000"/>
                <w:sz w:val="24"/>
                <w:szCs w:val="28"/>
                <w:lang w:val="uk-UA"/>
              </w:rPr>
              <w:t>15</w:t>
            </w:r>
          </w:p>
        </w:tc>
        <w:tc>
          <w:tcPr>
            <w:tcW w:w="1666" w:type="pct"/>
            <w:shd w:val="clear" w:color="auto" w:fill="auto"/>
            <w:vAlign w:val="center"/>
          </w:tcPr>
          <w:p w:rsidR="008E6928" w:rsidRPr="00E8346F" w:rsidRDefault="008E6928" w:rsidP="00C85C58">
            <w:pPr>
              <w:spacing w:after="0" w:line="276" w:lineRule="auto"/>
              <w:jc w:val="center"/>
              <w:rPr>
                <w:rFonts w:ascii="Times New Roman" w:eastAsia="Calibri" w:hAnsi="Times New Roman" w:cs="Times New Roman"/>
                <w:color w:val="000000"/>
                <w:sz w:val="24"/>
                <w:szCs w:val="28"/>
                <w:lang w:val="uk-UA"/>
              </w:rPr>
            </w:pPr>
            <w:r w:rsidRPr="00E8346F">
              <w:rPr>
                <w:rFonts w:ascii="Times New Roman" w:eastAsia="Calibri" w:hAnsi="Times New Roman" w:cs="Times New Roman"/>
                <w:color w:val="000000"/>
                <w:sz w:val="24"/>
                <w:szCs w:val="28"/>
                <w:lang w:val="uk-UA"/>
              </w:rPr>
              <w:t>12</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rPr>
                <w:rFonts w:ascii="Times New Roman" w:eastAsia="Calibri" w:hAnsi="Times New Roman" w:cs="Times New Roman"/>
                <w:sz w:val="24"/>
                <w:szCs w:val="28"/>
                <w:lang w:val="uk-UA"/>
              </w:rPr>
            </w:pPr>
            <w:proofErr w:type="spellStart"/>
            <w:r w:rsidRPr="00E8346F">
              <w:rPr>
                <w:rFonts w:ascii="Times New Roman" w:eastAsia="Calibri" w:hAnsi="Times New Roman" w:cs="Times New Roman"/>
                <w:sz w:val="24"/>
                <w:szCs w:val="28"/>
                <w:lang w:val="uk-UA"/>
              </w:rPr>
              <w:t>Чмирівська</w:t>
            </w:r>
            <w:proofErr w:type="spellEnd"/>
            <w:r w:rsidRPr="00E8346F">
              <w:rPr>
                <w:rFonts w:ascii="Times New Roman" w:eastAsia="Calibri" w:hAnsi="Times New Roman" w:cs="Times New Roman"/>
                <w:sz w:val="24"/>
                <w:szCs w:val="28"/>
                <w:lang w:val="uk-UA"/>
              </w:rPr>
              <w:t xml:space="preserve"> ОТГ</w:t>
            </w:r>
          </w:p>
        </w:tc>
        <w:tc>
          <w:tcPr>
            <w:tcW w:w="1667" w:type="pct"/>
            <w:shd w:val="clear" w:color="auto" w:fill="auto"/>
          </w:tcPr>
          <w:p w:rsidR="008E6928" w:rsidRPr="00E8346F" w:rsidRDefault="008E6928" w:rsidP="00C85C58">
            <w:pPr>
              <w:tabs>
                <w:tab w:val="left" w:pos="9651"/>
              </w:tabs>
              <w:spacing w:after="0" w:line="276" w:lineRule="auto"/>
              <w:jc w:val="center"/>
              <w:rPr>
                <w:rFonts w:ascii="Times New Roman" w:eastAsia="Calibri" w:hAnsi="Times New Roman" w:cs="Times New Roman"/>
                <w:sz w:val="24"/>
                <w:szCs w:val="28"/>
                <w:lang w:val="uk-UA"/>
              </w:rPr>
            </w:pPr>
            <w:r w:rsidRPr="00E8346F">
              <w:rPr>
                <w:rFonts w:ascii="Times New Roman" w:eastAsia="Calibri" w:hAnsi="Times New Roman" w:cs="Times New Roman"/>
                <w:sz w:val="24"/>
                <w:szCs w:val="28"/>
                <w:lang w:val="uk-UA"/>
              </w:rPr>
              <w:t>3</w:t>
            </w:r>
          </w:p>
        </w:tc>
        <w:tc>
          <w:tcPr>
            <w:tcW w:w="1666" w:type="pct"/>
            <w:shd w:val="clear" w:color="auto" w:fill="auto"/>
          </w:tcPr>
          <w:p w:rsidR="008E6928" w:rsidRPr="00E8346F" w:rsidRDefault="008E6928" w:rsidP="00C85C58">
            <w:pPr>
              <w:tabs>
                <w:tab w:val="left" w:pos="9651"/>
              </w:tabs>
              <w:spacing w:after="0" w:line="276" w:lineRule="auto"/>
              <w:jc w:val="center"/>
              <w:rPr>
                <w:rFonts w:ascii="Times New Roman" w:eastAsia="Calibri" w:hAnsi="Times New Roman" w:cs="Times New Roman"/>
                <w:sz w:val="24"/>
                <w:szCs w:val="28"/>
                <w:lang w:val="uk-UA"/>
              </w:rPr>
            </w:pPr>
            <w:r>
              <w:rPr>
                <w:rFonts w:ascii="Times New Roman" w:eastAsia="Calibri" w:hAnsi="Times New Roman" w:cs="Times New Roman"/>
                <w:sz w:val="24"/>
                <w:szCs w:val="28"/>
                <w:lang w:val="uk-UA"/>
              </w:rPr>
              <w:t>2</w:t>
            </w:r>
          </w:p>
        </w:tc>
      </w:tr>
      <w:tr w:rsidR="008E6928" w:rsidRPr="00E8346F" w:rsidTr="0056150C">
        <w:trPr>
          <w:trHeight w:val="227"/>
        </w:trPr>
        <w:tc>
          <w:tcPr>
            <w:tcW w:w="1667" w:type="pct"/>
            <w:shd w:val="clear" w:color="auto" w:fill="auto"/>
          </w:tcPr>
          <w:p w:rsidR="008E6928" w:rsidRPr="00E8346F" w:rsidRDefault="008E6928" w:rsidP="00C85C58">
            <w:pPr>
              <w:spacing w:after="0" w:line="276" w:lineRule="auto"/>
              <w:jc w:val="center"/>
              <w:rPr>
                <w:rFonts w:ascii="Times New Roman" w:eastAsia="Calibri" w:hAnsi="Times New Roman" w:cs="Times New Roman"/>
                <w:b/>
                <w:sz w:val="24"/>
                <w:szCs w:val="28"/>
                <w:lang w:val="uk-UA"/>
              </w:rPr>
            </w:pPr>
            <w:r w:rsidRPr="00A26C1D">
              <w:rPr>
                <w:rFonts w:ascii="Times New Roman" w:eastAsia="Calibri" w:hAnsi="Times New Roman" w:cs="Times New Roman"/>
                <w:b/>
                <w:sz w:val="24"/>
                <w:szCs w:val="28"/>
                <w:lang w:val="uk-UA"/>
              </w:rPr>
              <w:t>9</w:t>
            </w:r>
          </w:p>
        </w:tc>
        <w:tc>
          <w:tcPr>
            <w:tcW w:w="1667" w:type="pct"/>
            <w:shd w:val="clear" w:color="auto" w:fill="auto"/>
          </w:tcPr>
          <w:p w:rsidR="008E6928" w:rsidRPr="00E8346F" w:rsidRDefault="008E6928" w:rsidP="00C85C58">
            <w:pPr>
              <w:tabs>
                <w:tab w:val="left" w:pos="9651"/>
              </w:tabs>
              <w:spacing w:after="0" w:line="276" w:lineRule="auto"/>
              <w:jc w:val="center"/>
              <w:rPr>
                <w:rFonts w:ascii="Times New Roman" w:eastAsia="Calibri" w:hAnsi="Times New Roman" w:cs="Times New Roman"/>
                <w:b/>
                <w:sz w:val="24"/>
                <w:szCs w:val="28"/>
                <w:lang w:val="uk-UA"/>
              </w:rPr>
            </w:pPr>
            <w:r w:rsidRPr="006223EE">
              <w:rPr>
                <w:rFonts w:ascii="Times New Roman" w:eastAsia="Calibri" w:hAnsi="Times New Roman" w:cs="Times New Roman"/>
                <w:b/>
                <w:sz w:val="24"/>
                <w:szCs w:val="28"/>
                <w:lang w:val="uk-UA"/>
              </w:rPr>
              <w:t>52</w:t>
            </w:r>
          </w:p>
        </w:tc>
        <w:tc>
          <w:tcPr>
            <w:tcW w:w="1666" w:type="pct"/>
            <w:shd w:val="clear" w:color="auto" w:fill="auto"/>
          </w:tcPr>
          <w:p w:rsidR="008E6928" w:rsidRPr="00E8346F" w:rsidRDefault="008E6928" w:rsidP="00C85C58">
            <w:pPr>
              <w:tabs>
                <w:tab w:val="left" w:pos="9651"/>
              </w:tabs>
              <w:spacing w:after="0" w:line="276" w:lineRule="auto"/>
              <w:jc w:val="center"/>
              <w:rPr>
                <w:rFonts w:ascii="Times New Roman" w:eastAsia="Calibri" w:hAnsi="Times New Roman" w:cs="Times New Roman"/>
                <w:b/>
                <w:sz w:val="24"/>
                <w:szCs w:val="28"/>
                <w:lang w:val="uk-UA"/>
              </w:rPr>
            </w:pPr>
            <w:r w:rsidRPr="006223EE">
              <w:rPr>
                <w:rFonts w:ascii="Times New Roman" w:eastAsia="Calibri" w:hAnsi="Times New Roman" w:cs="Times New Roman"/>
                <w:b/>
                <w:sz w:val="24"/>
                <w:szCs w:val="28"/>
                <w:lang w:val="uk-UA"/>
              </w:rPr>
              <w:t>50</w:t>
            </w:r>
          </w:p>
        </w:tc>
      </w:tr>
    </w:tbl>
    <w:p w:rsidR="008E6928" w:rsidRPr="00E8346F" w:rsidRDefault="008E6928" w:rsidP="00C85C58">
      <w:pPr>
        <w:spacing w:after="0" w:line="276" w:lineRule="auto"/>
        <w:ind w:firstLine="709"/>
        <w:jc w:val="both"/>
        <w:rPr>
          <w:rFonts w:ascii="Times New Roman" w:eastAsia="Times New Roman" w:hAnsi="Times New Roman" w:cs="Times New Roman"/>
          <w:sz w:val="28"/>
          <w:szCs w:val="28"/>
          <w:lang w:val="uk-UA" w:eastAsia="ru-RU"/>
        </w:rPr>
      </w:pPr>
      <w:r w:rsidRPr="00E8346F">
        <w:rPr>
          <w:rFonts w:ascii="Times New Roman" w:eastAsia="Times New Roman" w:hAnsi="Times New Roman" w:cs="Times New Roman"/>
          <w:sz w:val="28"/>
          <w:szCs w:val="28"/>
          <w:lang w:val="uk-UA" w:eastAsia="ru-RU"/>
        </w:rPr>
        <w:lastRenderedPageBreak/>
        <w:t>З метою підвищення якості освітніх послуг,  оптимізації матеріально-технічних та кадрових ресурсів Департамент освіти і науки рекоменду</w:t>
      </w:r>
      <w:r>
        <w:rPr>
          <w:rFonts w:ascii="Times New Roman" w:eastAsia="Times New Roman" w:hAnsi="Times New Roman" w:cs="Times New Roman"/>
          <w:sz w:val="28"/>
          <w:szCs w:val="28"/>
          <w:lang w:val="uk-UA" w:eastAsia="ru-RU"/>
        </w:rPr>
        <w:t>є</w:t>
      </w:r>
      <w:r w:rsidRPr="00E8346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органам місцевого врядування ОТГ</w:t>
      </w:r>
      <w:r w:rsidRPr="00E8346F">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цілеспрямовано йти до с</w:t>
      </w:r>
      <w:r w:rsidRPr="00E8346F">
        <w:rPr>
          <w:rFonts w:ascii="Times New Roman" w:eastAsia="Times New Roman" w:hAnsi="Times New Roman" w:cs="Times New Roman"/>
          <w:sz w:val="28"/>
          <w:szCs w:val="28"/>
          <w:lang w:val="uk-UA" w:eastAsia="ru-RU"/>
        </w:rPr>
        <w:t xml:space="preserve">творення  освітніх округів, опорних закладів освіти, враховуючи </w:t>
      </w:r>
      <w:r>
        <w:rPr>
          <w:rFonts w:ascii="Times New Roman" w:eastAsia="Times New Roman" w:hAnsi="Times New Roman" w:cs="Times New Roman"/>
          <w:sz w:val="28"/>
          <w:szCs w:val="28"/>
          <w:lang w:val="uk-UA" w:eastAsia="ru-RU"/>
        </w:rPr>
        <w:t xml:space="preserve">рекомендації </w:t>
      </w:r>
      <w:r w:rsidRPr="00E8346F">
        <w:rPr>
          <w:rFonts w:ascii="Times New Roman" w:eastAsia="Times New Roman" w:hAnsi="Times New Roman" w:cs="Times New Roman"/>
          <w:sz w:val="28"/>
          <w:szCs w:val="28"/>
          <w:lang w:val="uk-UA" w:eastAsia="ru-RU"/>
        </w:rPr>
        <w:t>Міністерств</w:t>
      </w:r>
      <w:r>
        <w:rPr>
          <w:rFonts w:ascii="Times New Roman" w:eastAsia="Times New Roman" w:hAnsi="Times New Roman" w:cs="Times New Roman"/>
          <w:sz w:val="28"/>
          <w:szCs w:val="28"/>
          <w:lang w:val="uk-UA" w:eastAsia="ru-RU"/>
        </w:rPr>
        <w:t>а</w:t>
      </w:r>
      <w:r w:rsidRPr="00E8346F">
        <w:rPr>
          <w:rFonts w:ascii="Times New Roman" w:eastAsia="Times New Roman" w:hAnsi="Times New Roman" w:cs="Times New Roman"/>
          <w:sz w:val="28"/>
          <w:szCs w:val="28"/>
          <w:lang w:val="uk-UA" w:eastAsia="ru-RU"/>
        </w:rPr>
        <w:t xml:space="preserve"> регіонального розвитку, будівництва та житлово-комунального господарства України </w:t>
      </w:r>
      <w:r>
        <w:rPr>
          <w:rFonts w:ascii="Times New Roman" w:eastAsia="Times New Roman" w:hAnsi="Times New Roman" w:cs="Times New Roman"/>
          <w:sz w:val="28"/>
          <w:szCs w:val="28"/>
          <w:lang w:val="uk-UA" w:eastAsia="ru-RU"/>
        </w:rPr>
        <w:t xml:space="preserve">та </w:t>
      </w:r>
      <w:r w:rsidRPr="00E8346F">
        <w:rPr>
          <w:rFonts w:ascii="Times New Roman" w:eastAsia="Times New Roman" w:hAnsi="Times New Roman" w:cs="Times New Roman"/>
          <w:sz w:val="28"/>
          <w:szCs w:val="28"/>
          <w:lang w:val="uk-UA" w:eastAsia="ru-RU"/>
        </w:rPr>
        <w:t>Міністерств</w:t>
      </w:r>
      <w:r>
        <w:rPr>
          <w:rFonts w:ascii="Times New Roman" w:eastAsia="Times New Roman" w:hAnsi="Times New Roman" w:cs="Times New Roman"/>
          <w:sz w:val="28"/>
          <w:szCs w:val="28"/>
          <w:lang w:val="uk-UA" w:eastAsia="ru-RU"/>
        </w:rPr>
        <w:t>а</w:t>
      </w:r>
      <w:r w:rsidRPr="00E8346F">
        <w:rPr>
          <w:rFonts w:ascii="Times New Roman" w:eastAsia="Times New Roman" w:hAnsi="Times New Roman" w:cs="Times New Roman"/>
          <w:sz w:val="28"/>
          <w:szCs w:val="28"/>
          <w:lang w:val="uk-UA" w:eastAsia="ru-RU"/>
        </w:rPr>
        <w:t xml:space="preserve"> освіти і науки України </w:t>
      </w:r>
      <w:r>
        <w:rPr>
          <w:rFonts w:ascii="Times New Roman" w:eastAsia="Times New Roman" w:hAnsi="Times New Roman" w:cs="Times New Roman"/>
          <w:sz w:val="28"/>
          <w:szCs w:val="28"/>
          <w:lang w:val="uk-UA" w:eastAsia="ru-RU"/>
        </w:rPr>
        <w:t xml:space="preserve">щодо розбудови </w:t>
      </w:r>
      <w:r w:rsidRPr="00E8346F">
        <w:rPr>
          <w:rFonts w:ascii="Times New Roman" w:eastAsia="Times New Roman" w:hAnsi="Times New Roman" w:cs="Times New Roman"/>
          <w:sz w:val="28"/>
          <w:szCs w:val="28"/>
          <w:lang w:val="uk-UA" w:eastAsia="ru-RU"/>
        </w:rPr>
        <w:t>Нов</w:t>
      </w:r>
      <w:r>
        <w:rPr>
          <w:rFonts w:ascii="Times New Roman" w:eastAsia="Times New Roman" w:hAnsi="Times New Roman" w:cs="Times New Roman"/>
          <w:sz w:val="28"/>
          <w:szCs w:val="28"/>
          <w:lang w:val="uk-UA" w:eastAsia="ru-RU"/>
        </w:rPr>
        <w:t>ого</w:t>
      </w:r>
      <w:r w:rsidRPr="00E8346F">
        <w:rPr>
          <w:rFonts w:ascii="Times New Roman" w:eastAsia="Times New Roman" w:hAnsi="Times New Roman" w:cs="Times New Roman"/>
          <w:sz w:val="28"/>
          <w:szCs w:val="28"/>
          <w:lang w:val="uk-UA" w:eastAsia="ru-RU"/>
        </w:rPr>
        <w:t xml:space="preserve"> освітн</w:t>
      </w:r>
      <w:r>
        <w:rPr>
          <w:rFonts w:ascii="Times New Roman" w:eastAsia="Times New Roman" w:hAnsi="Times New Roman" w:cs="Times New Roman"/>
          <w:sz w:val="28"/>
          <w:szCs w:val="28"/>
          <w:lang w:val="uk-UA" w:eastAsia="ru-RU"/>
        </w:rPr>
        <w:t>ього</w:t>
      </w:r>
      <w:r w:rsidRPr="00E8346F">
        <w:rPr>
          <w:rFonts w:ascii="Times New Roman" w:eastAsia="Times New Roman" w:hAnsi="Times New Roman" w:cs="Times New Roman"/>
          <w:sz w:val="28"/>
          <w:szCs w:val="28"/>
          <w:lang w:val="uk-UA" w:eastAsia="ru-RU"/>
        </w:rPr>
        <w:t xml:space="preserve"> прост</w:t>
      </w:r>
      <w:r>
        <w:rPr>
          <w:rFonts w:ascii="Times New Roman" w:eastAsia="Times New Roman" w:hAnsi="Times New Roman" w:cs="Times New Roman"/>
          <w:sz w:val="28"/>
          <w:szCs w:val="28"/>
          <w:lang w:val="uk-UA" w:eastAsia="ru-RU"/>
        </w:rPr>
        <w:t>о</w:t>
      </w:r>
      <w:r w:rsidRPr="00E8346F">
        <w:rPr>
          <w:rFonts w:ascii="Times New Roman" w:eastAsia="Times New Roman" w:hAnsi="Times New Roman" w:cs="Times New Roman"/>
          <w:sz w:val="28"/>
          <w:szCs w:val="28"/>
          <w:lang w:val="uk-UA" w:eastAsia="ru-RU"/>
        </w:rPr>
        <w:t>р</w:t>
      </w:r>
      <w:r>
        <w:rPr>
          <w:rFonts w:ascii="Times New Roman" w:eastAsia="Times New Roman" w:hAnsi="Times New Roman" w:cs="Times New Roman"/>
          <w:sz w:val="28"/>
          <w:szCs w:val="28"/>
          <w:lang w:val="uk-UA" w:eastAsia="ru-RU"/>
        </w:rPr>
        <w:t>у</w:t>
      </w:r>
      <w:r w:rsidRPr="00E8346F">
        <w:rPr>
          <w:rFonts w:ascii="Times New Roman" w:eastAsia="Times New Roman" w:hAnsi="Times New Roman" w:cs="Times New Roman"/>
          <w:sz w:val="28"/>
          <w:szCs w:val="28"/>
          <w:lang w:val="uk-UA" w:eastAsia="ru-RU"/>
        </w:rPr>
        <w:t>.</w:t>
      </w:r>
    </w:p>
    <w:p w:rsidR="008E6928" w:rsidRDefault="008E6928" w:rsidP="00C85C58">
      <w:pPr>
        <w:spacing w:after="0" w:line="276" w:lineRule="auto"/>
        <w:jc w:val="center"/>
        <w:rPr>
          <w:rFonts w:ascii="Times New Roman" w:eastAsia="Calibri" w:hAnsi="Times New Roman" w:cs="Times New Roman"/>
          <w:b/>
          <w:sz w:val="28"/>
          <w:lang w:val="uk-UA"/>
        </w:rPr>
      </w:pPr>
    </w:p>
    <w:p w:rsidR="008E6928" w:rsidRDefault="008E6928" w:rsidP="00C85C58">
      <w:pPr>
        <w:spacing w:after="0" w:line="276" w:lineRule="auto"/>
        <w:jc w:val="center"/>
        <w:rPr>
          <w:rFonts w:ascii="Times New Roman" w:eastAsia="Calibri" w:hAnsi="Times New Roman" w:cs="Times New Roman"/>
          <w:b/>
          <w:sz w:val="28"/>
          <w:lang w:val="uk-UA"/>
        </w:rPr>
      </w:pPr>
      <w:r>
        <w:rPr>
          <w:rFonts w:ascii="Times New Roman" w:eastAsia="Calibri" w:hAnsi="Times New Roman" w:cs="Times New Roman"/>
          <w:b/>
          <w:sz w:val="28"/>
          <w:lang w:val="uk-UA"/>
        </w:rPr>
        <w:t>Динаміка децентралізації в освітній галузі Луганської області</w:t>
      </w:r>
    </w:p>
    <w:p w:rsidR="008E6928" w:rsidRPr="00E8346F" w:rsidRDefault="008E6928" w:rsidP="00C85C58">
      <w:pPr>
        <w:spacing w:after="0" w:line="276"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noProof/>
          <w:sz w:val="28"/>
          <w:szCs w:val="28"/>
          <w:lang w:val="uk-UA" w:eastAsia="uk-UA"/>
        </w:rPr>
        <w:drawing>
          <wp:inline distT="0" distB="0" distL="0" distR="0" wp14:anchorId="2613740C" wp14:editId="5357A7CE">
            <wp:extent cx="5486400" cy="32004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E6928" w:rsidRDefault="008E6928" w:rsidP="00C85C58">
      <w:pPr>
        <w:spacing w:after="0" w:line="276" w:lineRule="auto"/>
        <w:jc w:val="center"/>
        <w:rPr>
          <w:rFonts w:ascii="Times New Roman" w:hAnsi="Times New Roman" w:cs="Times New Roman"/>
          <w:b/>
          <w:sz w:val="28"/>
          <w:szCs w:val="28"/>
          <w:lang w:val="uk-UA"/>
        </w:rPr>
      </w:pPr>
    </w:p>
    <w:p w:rsidR="008E6928" w:rsidRPr="00D15EB5" w:rsidRDefault="008E6928" w:rsidP="00C85C58">
      <w:pPr>
        <w:spacing w:after="0" w:line="276"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О</w:t>
      </w:r>
      <w:r w:rsidRPr="00D15EB5">
        <w:rPr>
          <w:rFonts w:ascii="Times New Roman" w:hAnsi="Times New Roman" w:cs="Times New Roman"/>
          <w:b/>
          <w:sz w:val="28"/>
          <w:szCs w:val="28"/>
          <w:lang w:val="uk-UA"/>
        </w:rPr>
        <w:t xml:space="preserve">порні заклади </w:t>
      </w:r>
      <w:r>
        <w:rPr>
          <w:rFonts w:ascii="Times New Roman" w:hAnsi="Times New Roman" w:cs="Times New Roman"/>
          <w:b/>
          <w:sz w:val="28"/>
          <w:szCs w:val="28"/>
          <w:lang w:val="uk-UA"/>
        </w:rPr>
        <w:t xml:space="preserve">загальної середньої </w:t>
      </w:r>
      <w:r w:rsidRPr="00D15EB5">
        <w:rPr>
          <w:rFonts w:ascii="Times New Roman" w:hAnsi="Times New Roman" w:cs="Times New Roman"/>
          <w:b/>
          <w:sz w:val="28"/>
          <w:szCs w:val="28"/>
          <w:lang w:val="uk-UA"/>
        </w:rPr>
        <w:t>освіти Л</w:t>
      </w:r>
      <w:r>
        <w:rPr>
          <w:rFonts w:ascii="Times New Roman" w:hAnsi="Times New Roman" w:cs="Times New Roman"/>
          <w:b/>
          <w:sz w:val="28"/>
          <w:szCs w:val="28"/>
          <w:lang w:val="uk-UA"/>
        </w:rPr>
        <w:t>уганської області</w:t>
      </w:r>
    </w:p>
    <w:p w:rsidR="008E6928" w:rsidRPr="00D15EB5" w:rsidRDefault="008E6928" w:rsidP="00C85C58">
      <w:pPr>
        <w:spacing w:after="0" w:line="276" w:lineRule="auto"/>
        <w:ind w:firstLine="709"/>
        <w:jc w:val="both"/>
        <w:rPr>
          <w:rFonts w:ascii="Times New Roman" w:hAnsi="Times New Roman" w:cs="Times New Roman"/>
          <w:sz w:val="28"/>
          <w:szCs w:val="28"/>
          <w:lang w:val="uk-UA"/>
        </w:rPr>
      </w:pPr>
      <w:r w:rsidRPr="00D15EB5">
        <w:rPr>
          <w:rFonts w:ascii="Times New Roman" w:hAnsi="Times New Roman" w:cs="Times New Roman"/>
          <w:sz w:val="28"/>
          <w:szCs w:val="28"/>
          <w:lang w:val="uk-UA"/>
        </w:rPr>
        <w:t xml:space="preserve">Впровадження реформи децентралізації </w:t>
      </w:r>
      <w:r w:rsidR="0056150C">
        <w:rPr>
          <w:rFonts w:ascii="Times New Roman" w:hAnsi="Times New Roman" w:cs="Times New Roman"/>
          <w:sz w:val="28"/>
          <w:szCs w:val="28"/>
          <w:lang w:val="uk-UA"/>
        </w:rPr>
        <w:t>надало освітній галузі потужного</w:t>
      </w:r>
      <w:r w:rsidRPr="00D15EB5">
        <w:rPr>
          <w:rFonts w:ascii="Times New Roman" w:hAnsi="Times New Roman" w:cs="Times New Roman"/>
          <w:sz w:val="28"/>
          <w:szCs w:val="28"/>
          <w:lang w:val="uk-UA"/>
        </w:rPr>
        <w:t xml:space="preserve"> імпульс</w:t>
      </w:r>
      <w:r w:rsidR="0056150C">
        <w:rPr>
          <w:rFonts w:ascii="Times New Roman" w:hAnsi="Times New Roman" w:cs="Times New Roman"/>
          <w:sz w:val="28"/>
          <w:szCs w:val="28"/>
          <w:lang w:val="uk-UA"/>
        </w:rPr>
        <w:t>у</w:t>
      </w:r>
      <w:r w:rsidRPr="00D15EB5">
        <w:rPr>
          <w:rFonts w:ascii="Times New Roman" w:hAnsi="Times New Roman" w:cs="Times New Roman"/>
          <w:sz w:val="28"/>
          <w:szCs w:val="28"/>
          <w:lang w:val="uk-UA"/>
        </w:rPr>
        <w:t xml:space="preserve"> для оновлення, розвитку потенційних можливостей забезпечення тієї якості, якої прагне й вимагає сучасне суспільство.</w:t>
      </w:r>
    </w:p>
    <w:p w:rsidR="008E6928" w:rsidRPr="00D15EB5" w:rsidRDefault="008E6928" w:rsidP="00C85C58">
      <w:pPr>
        <w:spacing w:after="0" w:line="276" w:lineRule="auto"/>
        <w:ind w:firstLine="709"/>
        <w:jc w:val="both"/>
        <w:rPr>
          <w:rFonts w:ascii="Times New Roman" w:hAnsi="Times New Roman" w:cs="Times New Roman"/>
          <w:sz w:val="28"/>
          <w:szCs w:val="28"/>
          <w:lang w:val="uk-UA"/>
        </w:rPr>
      </w:pPr>
      <w:r w:rsidRPr="00D15EB5">
        <w:rPr>
          <w:rFonts w:ascii="Times New Roman" w:hAnsi="Times New Roman" w:cs="Times New Roman"/>
          <w:sz w:val="28"/>
          <w:szCs w:val="28"/>
          <w:lang w:val="uk-UA"/>
        </w:rPr>
        <w:t>Луганська область поряд з іншими долучилася до реалізації Концепції «Нова українська школа», ідеї створення в сільських районах опор</w:t>
      </w:r>
      <w:r w:rsidR="0056150C">
        <w:rPr>
          <w:rFonts w:ascii="Times New Roman" w:hAnsi="Times New Roman" w:cs="Times New Roman"/>
          <w:sz w:val="28"/>
          <w:szCs w:val="28"/>
          <w:lang w:val="uk-UA"/>
        </w:rPr>
        <w:t xml:space="preserve">них </w:t>
      </w:r>
      <w:r w:rsidRPr="00D15EB5">
        <w:rPr>
          <w:rFonts w:ascii="Times New Roman" w:hAnsi="Times New Roman" w:cs="Times New Roman"/>
          <w:sz w:val="28"/>
          <w:szCs w:val="28"/>
          <w:lang w:val="uk-UA"/>
        </w:rPr>
        <w:t>закладів</w:t>
      </w:r>
      <w:r w:rsidR="0056150C">
        <w:rPr>
          <w:rFonts w:ascii="Times New Roman" w:hAnsi="Times New Roman" w:cs="Times New Roman"/>
          <w:sz w:val="28"/>
          <w:szCs w:val="28"/>
          <w:lang w:val="uk-UA"/>
        </w:rPr>
        <w:t xml:space="preserve"> загальної середньої освіти</w:t>
      </w:r>
      <w:r w:rsidRPr="00D15EB5">
        <w:rPr>
          <w:rFonts w:ascii="Times New Roman" w:hAnsi="Times New Roman" w:cs="Times New Roman"/>
          <w:sz w:val="28"/>
          <w:szCs w:val="28"/>
          <w:lang w:val="uk-UA"/>
        </w:rPr>
        <w:t xml:space="preserve">. Метою цього процесу визначено покращення якості освіти дітей, які проживають і навчаються в селах та селищах, підвищення ефективності використання державних коштів, що виділяються на фінансування освіти; створення сучасних навчальних закладів, концентрації та ефективного використання матеріально-технічної, методичної бази та кадрового потенціалу. </w:t>
      </w:r>
    </w:p>
    <w:p w:rsidR="008E6928" w:rsidRPr="00D15EB5" w:rsidRDefault="008E6928" w:rsidP="00C85C58">
      <w:pPr>
        <w:spacing w:after="0" w:line="276" w:lineRule="auto"/>
        <w:ind w:firstLine="709"/>
        <w:jc w:val="both"/>
        <w:rPr>
          <w:rFonts w:ascii="Times New Roman" w:hAnsi="Times New Roman" w:cs="Times New Roman"/>
          <w:sz w:val="28"/>
          <w:szCs w:val="28"/>
          <w:lang w:val="uk-UA"/>
        </w:rPr>
      </w:pPr>
      <w:r w:rsidRPr="00D15EB5">
        <w:rPr>
          <w:rFonts w:ascii="Times New Roman" w:hAnsi="Times New Roman" w:cs="Times New Roman"/>
          <w:sz w:val="28"/>
          <w:szCs w:val="28"/>
          <w:lang w:val="uk-UA"/>
        </w:rPr>
        <w:t xml:space="preserve">Варто зазначити, що формування мережі опорних шкіл відбулося в Луганській області з випередженням процесів, пов’язаних з добровільним об’єднанням територіальних громад, але з урахуванням їх перспективного </w:t>
      </w:r>
      <w:r w:rsidRPr="00D15EB5">
        <w:rPr>
          <w:rFonts w:ascii="Times New Roman" w:hAnsi="Times New Roman" w:cs="Times New Roman"/>
          <w:sz w:val="28"/>
          <w:szCs w:val="28"/>
          <w:lang w:val="uk-UA"/>
        </w:rPr>
        <w:lastRenderedPageBreak/>
        <w:t>створення.</w:t>
      </w:r>
      <w:r>
        <w:rPr>
          <w:rFonts w:ascii="Times New Roman" w:hAnsi="Times New Roman" w:cs="Times New Roman"/>
          <w:sz w:val="28"/>
          <w:szCs w:val="28"/>
          <w:lang w:val="uk-UA"/>
        </w:rPr>
        <w:t xml:space="preserve"> </w:t>
      </w:r>
      <w:r w:rsidRPr="00D15EB5">
        <w:rPr>
          <w:rFonts w:ascii="Times New Roman" w:hAnsi="Times New Roman" w:cs="Times New Roman"/>
          <w:sz w:val="28"/>
          <w:szCs w:val="28"/>
          <w:lang w:val="uk-UA"/>
        </w:rPr>
        <w:t>Багато докладено зусиль</w:t>
      </w:r>
      <w:r w:rsidR="0056150C">
        <w:rPr>
          <w:rFonts w:ascii="Times New Roman" w:hAnsi="Times New Roman" w:cs="Times New Roman"/>
          <w:sz w:val="28"/>
          <w:szCs w:val="28"/>
          <w:lang w:val="uk-UA"/>
        </w:rPr>
        <w:t>,</w:t>
      </w:r>
      <w:r w:rsidRPr="00D15EB5">
        <w:rPr>
          <w:rFonts w:ascii="Times New Roman" w:hAnsi="Times New Roman" w:cs="Times New Roman"/>
          <w:sz w:val="28"/>
          <w:szCs w:val="28"/>
          <w:lang w:val="uk-UA"/>
        </w:rPr>
        <w:t xml:space="preserve"> аби вчителі, учні,  батьки і громадськість переконалися в успішності ідеї створення опорних шкіл. </w:t>
      </w:r>
    </w:p>
    <w:p w:rsidR="008E6928" w:rsidRDefault="008E6928" w:rsidP="00C85C58">
      <w:pPr>
        <w:spacing w:after="0" w:line="276" w:lineRule="auto"/>
        <w:ind w:firstLine="709"/>
        <w:jc w:val="both"/>
        <w:rPr>
          <w:rFonts w:ascii="Times New Roman" w:hAnsi="Times New Roman" w:cs="Times New Roman"/>
          <w:sz w:val="28"/>
          <w:szCs w:val="28"/>
          <w:lang w:val="uk-UA"/>
        </w:rPr>
      </w:pPr>
      <w:r w:rsidRPr="00D15EB5">
        <w:rPr>
          <w:rFonts w:ascii="Times New Roman" w:hAnsi="Times New Roman" w:cs="Times New Roman"/>
          <w:sz w:val="28"/>
          <w:szCs w:val="28"/>
          <w:lang w:val="uk-UA"/>
        </w:rPr>
        <w:t>Станом на 0</w:t>
      </w:r>
      <w:r>
        <w:rPr>
          <w:rFonts w:ascii="Times New Roman" w:hAnsi="Times New Roman" w:cs="Times New Roman"/>
          <w:sz w:val="28"/>
          <w:szCs w:val="28"/>
          <w:lang w:val="uk-UA"/>
        </w:rPr>
        <w:t>1</w:t>
      </w:r>
      <w:r w:rsidRPr="00D15EB5">
        <w:rPr>
          <w:rFonts w:ascii="Times New Roman" w:hAnsi="Times New Roman" w:cs="Times New Roman"/>
          <w:sz w:val="28"/>
          <w:szCs w:val="28"/>
          <w:lang w:val="uk-UA"/>
        </w:rPr>
        <w:t>.</w:t>
      </w:r>
      <w:r>
        <w:rPr>
          <w:rFonts w:ascii="Times New Roman" w:hAnsi="Times New Roman" w:cs="Times New Roman"/>
          <w:sz w:val="28"/>
          <w:szCs w:val="28"/>
          <w:lang w:val="uk-UA"/>
        </w:rPr>
        <w:t>08.2019</w:t>
      </w:r>
      <w:r w:rsidRPr="00D15EB5">
        <w:rPr>
          <w:rFonts w:ascii="Times New Roman" w:hAnsi="Times New Roman" w:cs="Times New Roman"/>
          <w:sz w:val="28"/>
          <w:szCs w:val="28"/>
          <w:lang w:val="uk-UA"/>
        </w:rPr>
        <w:t xml:space="preserve"> мережа опорних шкіл Луганщини складається з </w:t>
      </w:r>
      <w:r>
        <w:rPr>
          <w:rFonts w:ascii="Times New Roman" w:hAnsi="Times New Roman" w:cs="Times New Roman"/>
          <w:sz w:val="28"/>
          <w:szCs w:val="28"/>
          <w:lang w:val="uk-UA"/>
        </w:rPr>
        <w:t>16 опорних шкіл</w:t>
      </w:r>
      <w:r w:rsidRPr="00D15EB5">
        <w:rPr>
          <w:rFonts w:ascii="Times New Roman" w:hAnsi="Times New Roman" w:cs="Times New Roman"/>
          <w:sz w:val="28"/>
          <w:szCs w:val="28"/>
          <w:lang w:val="uk-U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748"/>
      </w:tblGrid>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jc w:val="center"/>
              <w:rPr>
                <w:rFonts w:ascii="Times New Roman" w:eastAsia="Calibri" w:hAnsi="Times New Roman" w:cs="Times New Roman"/>
                <w:sz w:val="28"/>
                <w:szCs w:val="28"/>
                <w:lang w:val="uk-UA"/>
              </w:rPr>
            </w:pPr>
          </w:p>
        </w:tc>
        <w:tc>
          <w:tcPr>
            <w:tcW w:w="3003"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jc w:val="center"/>
              <w:rPr>
                <w:rFonts w:ascii="Times New Roman" w:eastAsia="Calibri" w:hAnsi="Times New Roman" w:cs="Times New Roman"/>
                <w:b/>
                <w:sz w:val="28"/>
                <w:szCs w:val="28"/>
                <w:lang w:val="uk-UA"/>
              </w:rPr>
            </w:pPr>
            <w:r w:rsidRPr="00C97599">
              <w:rPr>
                <w:rFonts w:ascii="Times New Roman" w:eastAsia="Calibri" w:hAnsi="Times New Roman" w:cs="Times New Roman"/>
                <w:b/>
                <w:sz w:val="28"/>
                <w:szCs w:val="28"/>
                <w:lang w:val="uk-UA"/>
              </w:rPr>
              <w:t>Кількість опорних шкіл</w:t>
            </w:r>
            <w:r w:rsidRPr="00C97599">
              <w:rPr>
                <w:rFonts w:ascii="Times New Roman" w:eastAsia="Calibri" w:hAnsi="Times New Roman" w:cs="Times New Roman"/>
                <w:b/>
                <w:sz w:val="28"/>
                <w:szCs w:val="28"/>
                <w:lang w:val="uk-UA"/>
              </w:rPr>
              <w:br/>
              <w:t>станом на 0</w:t>
            </w:r>
            <w:r>
              <w:rPr>
                <w:rFonts w:ascii="Times New Roman" w:eastAsia="Calibri" w:hAnsi="Times New Roman" w:cs="Times New Roman"/>
                <w:b/>
                <w:sz w:val="28"/>
                <w:szCs w:val="28"/>
                <w:lang w:val="uk-UA"/>
              </w:rPr>
              <w:t>1</w:t>
            </w:r>
            <w:r w:rsidRPr="00C97599">
              <w:rPr>
                <w:rFonts w:ascii="Times New Roman" w:eastAsia="Calibri" w:hAnsi="Times New Roman" w:cs="Times New Roman"/>
                <w:b/>
                <w:sz w:val="28"/>
                <w:szCs w:val="28"/>
                <w:lang w:val="uk-UA"/>
              </w:rPr>
              <w:t>.0</w:t>
            </w:r>
            <w:r>
              <w:rPr>
                <w:rFonts w:ascii="Times New Roman" w:eastAsia="Calibri" w:hAnsi="Times New Roman" w:cs="Times New Roman"/>
                <w:b/>
                <w:sz w:val="28"/>
                <w:szCs w:val="28"/>
                <w:lang w:val="uk-UA"/>
              </w:rPr>
              <w:t>8</w:t>
            </w:r>
            <w:r w:rsidRPr="00C97599">
              <w:rPr>
                <w:rFonts w:ascii="Times New Roman" w:eastAsia="Calibri" w:hAnsi="Times New Roman" w:cs="Times New Roman"/>
                <w:b/>
                <w:sz w:val="28"/>
                <w:szCs w:val="28"/>
                <w:lang w:val="uk-UA"/>
              </w:rPr>
              <w:t>.2019</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jc w:val="center"/>
              <w:rPr>
                <w:rFonts w:ascii="Times New Roman" w:eastAsia="Calibri" w:hAnsi="Times New Roman" w:cs="Times New Roman"/>
                <w:b/>
                <w:sz w:val="28"/>
                <w:szCs w:val="28"/>
                <w:lang w:val="uk-UA"/>
              </w:rPr>
            </w:pPr>
            <w:r w:rsidRPr="00C97599">
              <w:rPr>
                <w:rFonts w:ascii="Times New Roman" w:eastAsia="Calibri" w:hAnsi="Times New Roman" w:cs="Times New Roman"/>
                <w:b/>
                <w:sz w:val="28"/>
                <w:szCs w:val="28"/>
                <w:lang w:val="uk-UA"/>
              </w:rPr>
              <w:t>Райони</w:t>
            </w:r>
          </w:p>
        </w:tc>
        <w:tc>
          <w:tcPr>
            <w:tcW w:w="3003" w:type="pct"/>
            <w:tcBorders>
              <w:top w:val="single" w:sz="4" w:space="0" w:color="auto"/>
              <w:left w:val="single" w:sz="4" w:space="0" w:color="auto"/>
              <w:bottom w:val="single" w:sz="4" w:space="0" w:color="auto"/>
              <w:right w:val="single" w:sz="4" w:space="0" w:color="auto"/>
            </w:tcBorders>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Білокуракинський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Times New Roman" w:hAnsi="Times New Roman" w:cs="Times New Roman"/>
                <w:sz w:val="28"/>
                <w:szCs w:val="28"/>
                <w:lang w:val="uk-UA" w:eastAsia="ru-RU"/>
              </w:rPr>
            </w:pPr>
            <w:r w:rsidRPr="00A1111E">
              <w:rPr>
                <w:rFonts w:ascii="Times New Roman" w:eastAsia="Times New Roman" w:hAnsi="Times New Roman" w:cs="Times New Roman"/>
                <w:sz w:val="28"/>
                <w:szCs w:val="28"/>
                <w:lang w:val="uk-UA" w:eastAsia="ru-RU"/>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Кремінський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Марківський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Міловський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Новоайдарський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Новопсковський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Попаснянський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Times New Roman" w:hAnsi="Times New Roman" w:cs="Times New Roman"/>
                <w:sz w:val="28"/>
                <w:szCs w:val="28"/>
                <w:lang w:val="uk-UA" w:eastAsia="ru-RU"/>
              </w:rPr>
            </w:pPr>
            <w:r w:rsidRPr="00A1111E">
              <w:rPr>
                <w:rFonts w:ascii="Times New Roman" w:eastAsia="Times New Roman" w:hAnsi="Times New Roman" w:cs="Times New Roman"/>
                <w:sz w:val="28"/>
                <w:szCs w:val="28"/>
                <w:lang w:val="uk-UA" w:eastAsia="ru-RU"/>
              </w:rPr>
              <w:t>4</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Сватівський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r w:rsidRPr="00C97599">
              <w:rPr>
                <w:rFonts w:ascii="Times New Roman" w:eastAsia="Calibri" w:hAnsi="Times New Roman" w:cs="Times New Roman"/>
                <w:sz w:val="28"/>
                <w:szCs w:val="28"/>
                <w:lang w:val="uk-UA"/>
              </w:rPr>
              <w:t>Станично-Луганський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3</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Старобільський</w:t>
            </w:r>
            <w:proofErr w:type="spellEnd"/>
            <w:r w:rsidRPr="00C97599">
              <w:rPr>
                <w:rFonts w:ascii="Times New Roman" w:eastAsia="Calibri" w:hAnsi="Times New Roman" w:cs="Times New Roman"/>
                <w:sz w:val="28"/>
                <w:szCs w:val="28"/>
                <w:lang w:val="uk-UA"/>
              </w:rPr>
              <w:t xml:space="preserve">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r w:rsidRPr="00C97599">
              <w:rPr>
                <w:rFonts w:ascii="Times New Roman" w:eastAsia="Calibri" w:hAnsi="Times New Roman" w:cs="Times New Roman"/>
                <w:sz w:val="28"/>
                <w:szCs w:val="28"/>
                <w:lang w:val="uk-UA"/>
              </w:rPr>
              <w:t>Троїцький район</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jc w:val="center"/>
              <w:rPr>
                <w:rFonts w:ascii="Times New Roman" w:eastAsia="Calibri" w:hAnsi="Times New Roman" w:cs="Times New Roman"/>
                <w:b/>
                <w:sz w:val="28"/>
                <w:szCs w:val="28"/>
                <w:lang w:val="uk-UA"/>
              </w:rPr>
            </w:pPr>
            <w:r w:rsidRPr="00C97599">
              <w:rPr>
                <w:rFonts w:ascii="Times New Roman" w:eastAsia="Calibri" w:hAnsi="Times New Roman" w:cs="Times New Roman"/>
                <w:b/>
                <w:sz w:val="28"/>
                <w:szCs w:val="28"/>
                <w:lang w:val="uk-UA"/>
              </w:rPr>
              <w:t>ОТГ</w:t>
            </w:r>
          </w:p>
        </w:tc>
        <w:tc>
          <w:tcPr>
            <w:tcW w:w="3003" w:type="pct"/>
            <w:tcBorders>
              <w:top w:val="single" w:sz="4" w:space="0" w:color="auto"/>
              <w:left w:val="single" w:sz="4" w:space="0" w:color="auto"/>
              <w:bottom w:val="single" w:sz="4" w:space="0" w:color="auto"/>
              <w:right w:val="single" w:sz="4" w:space="0" w:color="auto"/>
            </w:tcBorders>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r w:rsidRPr="00C97599">
              <w:rPr>
                <w:rFonts w:ascii="Times New Roman" w:eastAsia="Calibri" w:hAnsi="Times New Roman" w:cs="Times New Roman"/>
                <w:sz w:val="28"/>
                <w:szCs w:val="28"/>
                <w:lang w:val="uk-UA"/>
              </w:rPr>
              <w:t>Біловодська ОТГ</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Білокуракинська</w:t>
            </w:r>
            <w:proofErr w:type="spellEnd"/>
            <w:r w:rsidRPr="00C97599">
              <w:rPr>
                <w:rFonts w:ascii="Times New Roman" w:eastAsia="Calibri" w:hAnsi="Times New Roman" w:cs="Times New Roman"/>
                <w:sz w:val="28"/>
                <w:szCs w:val="28"/>
                <w:lang w:val="uk-UA"/>
              </w:rPr>
              <w:t xml:space="preserve"> ОТГ</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Красноріченська</w:t>
            </w:r>
            <w:proofErr w:type="spellEnd"/>
            <w:r w:rsidRPr="00C97599">
              <w:rPr>
                <w:rFonts w:ascii="Times New Roman" w:eastAsia="Calibri" w:hAnsi="Times New Roman" w:cs="Times New Roman"/>
                <w:sz w:val="28"/>
                <w:szCs w:val="28"/>
                <w:lang w:val="uk-UA"/>
              </w:rPr>
              <w:t xml:space="preserve"> ОТГ</w:t>
            </w:r>
          </w:p>
        </w:tc>
        <w:tc>
          <w:tcPr>
            <w:tcW w:w="3003" w:type="pct"/>
            <w:tcBorders>
              <w:top w:val="single" w:sz="4" w:space="0" w:color="auto"/>
              <w:left w:val="single" w:sz="4" w:space="0" w:color="auto"/>
              <w:bottom w:val="single" w:sz="4" w:space="0" w:color="auto"/>
              <w:right w:val="single" w:sz="4" w:space="0" w:color="auto"/>
            </w:tcBorders>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Лозно-Олександрівська ОТГ</w:t>
            </w:r>
          </w:p>
        </w:tc>
        <w:tc>
          <w:tcPr>
            <w:tcW w:w="3003" w:type="pct"/>
            <w:tcBorders>
              <w:top w:val="single" w:sz="4" w:space="0" w:color="auto"/>
              <w:left w:val="single" w:sz="4" w:space="0" w:color="auto"/>
              <w:bottom w:val="single" w:sz="4" w:space="0" w:color="auto"/>
              <w:right w:val="single" w:sz="4" w:space="0" w:color="auto"/>
            </w:tcBorders>
          </w:tcPr>
          <w:p w:rsidR="008E6928" w:rsidRDefault="008E6928" w:rsidP="00C85C58">
            <w:pPr>
              <w:spacing w:after="0" w:line="276"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Нижньодуванська</w:t>
            </w:r>
            <w:proofErr w:type="spellEnd"/>
            <w:r w:rsidRPr="00C97599">
              <w:rPr>
                <w:rFonts w:ascii="Times New Roman" w:eastAsia="Calibri" w:hAnsi="Times New Roman" w:cs="Times New Roman"/>
                <w:sz w:val="28"/>
                <w:szCs w:val="28"/>
                <w:lang w:val="uk-UA"/>
              </w:rPr>
              <w:t xml:space="preserve"> ОТГ</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Новопсковська</w:t>
            </w:r>
            <w:proofErr w:type="spellEnd"/>
            <w:r w:rsidRPr="00C97599">
              <w:rPr>
                <w:rFonts w:ascii="Times New Roman" w:eastAsia="Calibri" w:hAnsi="Times New Roman" w:cs="Times New Roman"/>
                <w:sz w:val="28"/>
                <w:szCs w:val="28"/>
                <w:lang w:val="uk-UA"/>
              </w:rPr>
              <w:t xml:space="preserve"> ОТГ</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Times New Roman" w:hAnsi="Times New Roman" w:cs="Times New Roman"/>
                <w:sz w:val="28"/>
                <w:szCs w:val="28"/>
                <w:lang w:val="uk-UA" w:eastAsia="ru-RU"/>
              </w:rPr>
            </w:pPr>
            <w:r w:rsidRPr="00A1111E">
              <w:rPr>
                <w:rFonts w:ascii="Times New Roman" w:eastAsia="Times New Roman" w:hAnsi="Times New Roman" w:cs="Times New Roman"/>
                <w:sz w:val="28"/>
                <w:szCs w:val="28"/>
                <w:lang w:val="uk-UA" w:eastAsia="ru-RU"/>
              </w:rPr>
              <w:t>-</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Pr>
                <w:rFonts w:ascii="Times New Roman" w:eastAsia="Calibri" w:hAnsi="Times New Roman" w:cs="Times New Roman"/>
                <w:sz w:val="28"/>
                <w:szCs w:val="28"/>
                <w:lang w:val="uk-UA"/>
              </w:rPr>
              <w:t>Привільська</w:t>
            </w:r>
            <w:proofErr w:type="spellEnd"/>
            <w:r>
              <w:rPr>
                <w:rFonts w:ascii="Times New Roman" w:eastAsia="Calibri" w:hAnsi="Times New Roman" w:cs="Times New Roman"/>
                <w:sz w:val="28"/>
                <w:szCs w:val="28"/>
                <w:lang w:val="uk-UA"/>
              </w:rPr>
              <w:t xml:space="preserve"> ОТГ</w:t>
            </w:r>
          </w:p>
        </w:tc>
        <w:tc>
          <w:tcPr>
            <w:tcW w:w="3003" w:type="pct"/>
            <w:tcBorders>
              <w:top w:val="single" w:sz="4" w:space="0" w:color="auto"/>
              <w:left w:val="single" w:sz="4" w:space="0" w:color="auto"/>
              <w:bottom w:val="single" w:sz="4" w:space="0" w:color="auto"/>
              <w:right w:val="single" w:sz="4" w:space="0" w:color="auto"/>
            </w:tcBorders>
          </w:tcPr>
          <w:p w:rsidR="008E6928" w:rsidRPr="00A1111E" w:rsidRDefault="008E6928" w:rsidP="00C85C58">
            <w:pPr>
              <w:spacing w:after="0" w:line="276" w:lineRule="auto"/>
              <w:jc w:val="center"/>
              <w:rPr>
                <w:rFonts w:ascii="Times New Roman" w:eastAsia="Times New Roman" w:hAnsi="Times New Roman" w:cs="Times New Roman"/>
                <w:sz w:val="28"/>
                <w:szCs w:val="28"/>
                <w:lang w:val="uk-UA" w:eastAsia="ru-RU"/>
              </w:rPr>
            </w:pP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r w:rsidRPr="00C97599">
              <w:rPr>
                <w:rFonts w:ascii="Times New Roman" w:eastAsia="Calibri" w:hAnsi="Times New Roman" w:cs="Times New Roman"/>
                <w:sz w:val="28"/>
                <w:szCs w:val="28"/>
                <w:lang w:val="uk-UA"/>
              </w:rPr>
              <w:t>Троїцька ОТГ</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hideMark/>
          </w:tcPr>
          <w:p w:rsidR="008E6928" w:rsidRPr="00C97599" w:rsidRDefault="008E6928" w:rsidP="00C85C58">
            <w:pPr>
              <w:spacing w:after="0" w:line="276" w:lineRule="auto"/>
              <w:rPr>
                <w:rFonts w:ascii="Times New Roman" w:eastAsia="Calibri" w:hAnsi="Times New Roman" w:cs="Times New Roman"/>
                <w:sz w:val="28"/>
                <w:szCs w:val="28"/>
                <w:lang w:val="uk-UA"/>
              </w:rPr>
            </w:pPr>
            <w:proofErr w:type="spellStart"/>
            <w:r w:rsidRPr="00C97599">
              <w:rPr>
                <w:rFonts w:ascii="Times New Roman" w:eastAsia="Calibri" w:hAnsi="Times New Roman" w:cs="Times New Roman"/>
                <w:sz w:val="28"/>
                <w:szCs w:val="28"/>
                <w:lang w:val="uk-UA"/>
              </w:rPr>
              <w:t>Чмирівська</w:t>
            </w:r>
            <w:proofErr w:type="spellEnd"/>
            <w:r w:rsidRPr="00C97599">
              <w:rPr>
                <w:rFonts w:ascii="Times New Roman" w:eastAsia="Calibri" w:hAnsi="Times New Roman" w:cs="Times New Roman"/>
                <w:sz w:val="28"/>
                <w:szCs w:val="28"/>
                <w:lang w:val="uk-UA"/>
              </w:rPr>
              <w:t xml:space="preserve"> ОТГ</w:t>
            </w:r>
          </w:p>
        </w:tc>
        <w:tc>
          <w:tcPr>
            <w:tcW w:w="3003" w:type="pct"/>
            <w:tcBorders>
              <w:top w:val="single" w:sz="4" w:space="0" w:color="auto"/>
              <w:left w:val="single" w:sz="4" w:space="0" w:color="auto"/>
              <w:bottom w:val="single" w:sz="4" w:space="0" w:color="auto"/>
              <w:right w:val="single" w:sz="4" w:space="0" w:color="auto"/>
            </w:tcBorders>
            <w:hideMark/>
          </w:tcPr>
          <w:p w:rsidR="008E6928" w:rsidRPr="00A1111E" w:rsidRDefault="008E6928" w:rsidP="00C85C58">
            <w:pPr>
              <w:spacing w:after="0" w:line="276" w:lineRule="auto"/>
              <w:jc w:val="center"/>
              <w:rPr>
                <w:rFonts w:ascii="Times New Roman" w:eastAsia="Calibri" w:hAnsi="Times New Roman" w:cs="Times New Roman"/>
                <w:sz w:val="28"/>
                <w:szCs w:val="28"/>
                <w:lang w:val="uk-UA"/>
              </w:rPr>
            </w:pPr>
            <w:r w:rsidRPr="00A1111E">
              <w:rPr>
                <w:rFonts w:ascii="Times New Roman" w:eastAsia="Calibri" w:hAnsi="Times New Roman" w:cs="Times New Roman"/>
                <w:sz w:val="28"/>
                <w:szCs w:val="28"/>
                <w:lang w:val="uk-UA"/>
              </w:rPr>
              <w:t>1</w:t>
            </w:r>
          </w:p>
        </w:tc>
      </w:tr>
      <w:tr w:rsidR="008E6928" w:rsidRPr="00AD17AB" w:rsidTr="0056150C">
        <w:tc>
          <w:tcPr>
            <w:tcW w:w="1997"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jc w:val="right"/>
              <w:rPr>
                <w:rFonts w:ascii="Times New Roman" w:eastAsia="Calibri" w:hAnsi="Times New Roman" w:cs="Times New Roman"/>
                <w:b/>
                <w:sz w:val="28"/>
                <w:szCs w:val="28"/>
                <w:lang w:val="uk-UA"/>
              </w:rPr>
            </w:pPr>
            <w:r w:rsidRPr="00C97599">
              <w:rPr>
                <w:rFonts w:ascii="Times New Roman" w:eastAsia="Calibri" w:hAnsi="Times New Roman" w:cs="Times New Roman"/>
                <w:b/>
                <w:sz w:val="28"/>
                <w:szCs w:val="28"/>
                <w:lang w:val="uk-UA"/>
              </w:rPr>
              <w:t>РАЗОМ</w:t>
            </w:r>
          </w:p>
        </w:tc>
        <w:tc>
          <w:tcPr>
            <w:tcW w:w="3003" w:type="pct"/>
            <w:tcBorders>
              <w:top w:val="single" w:sz="4" w:space="0" w:color="auto"/>
              <w:left w:val="single" w:sz="4" w:space="0" w:color="auto"/>
              <w:bottom w:val="single" w:sz="4" w:space="0" w:color="auto"/>
              <w:right w:val="single" w:sz="4" w:space="0" w:color="auto"/>
            </w:tcBorders>
          </w:tcPr>
          <w:p w:rsidR="008E6928" w:rsidRPr="00C97599" w:rsidRDefault="008E6928" w:rsidP="00C85C58">
            <w:pPr>
              <w:spacing w:after="0" w:line="276" w:lineRule="auto"/>
              <w:jc w:val="center"/>
              <w:rPr>
                <w:rFonts w:ascii="Times New Roman" w:eastAsia="Calibri" w:hAnsi="Times New Roman" w:cs="Times New Roman"/>
                <w:b/>
                <w:sz w:val="28"/>
                <w:szCs w:val="28"/>
                <w:lang w:val="uk-UA"/>
              </w:rPr>
            </w:pPr>
            <w:r w:rsidRPr="00C97599">
              <w:rPr>
                <w:rFonts w:ascii="Times New Roman" w:eastAsia="Calibri" w:hAnsi="Times New Roman" w:cs="Times New Roman"/>
                <w:b/>
                <w:sz w:val="28"/>
                <w:szCs w:val="28"/>
                <w:lang w:val="uk-UA"/>
              </w:rPr>
              <w:t>16</w:t>
            </w:r>
          </w:p>
        </w:tc>
      </w:tr>
    </w:tbl>
    <w:p w:rsidR="008E6928" w:rsidRDefault="008E6928" w:rsidP="00C85C58">
      <w:pPr>
        <w:spacing w:after="0" w:line="276" w:lineRule="auto"/>
        <w:ind w:firstLine="709"/>
        <w:jc w:val="both"/>
        <w:rPr>
          <w:rFonts w:ascii="Times New Roman" w:hAnsi="Times New Roman" w:cs="Times New Roman"/>
          <w:sz w:val="28"/>
          <w:szCs w:val="28"/>
          <w:lang w:val="uk-UA"/>
        </w:rPr>
      </w:pPr>
    </w:p>
    <w:p w:rsidR="008E6928" w:rsidRDefault="0056150C" w:rsidP="00C85C58">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8E6928" w:rsidRPr="00D15EB5">
        <w:rPr>
          <w:rFonts w:ascii="Times New Roman" w:hAnsi="Times New Roman" w:cs="Times New Roman"/>
          <w:sz w:val="28"/>
          <w:szCs w:val="28"/>
          <w:lang w:val="uk-UA"/>
        </w:rPr>
        <w:t xml:space="preserve"> </w:t>
      </w:r>
      <w:r w:rsidR="008E6928">
        <w:rPr>
          <w:rFonts w:ascii="Times New Roman" w:hAnsi="Times New Roman" w:cs="Times New Roman"/>
          <w:sz w:val="28"/>
          <w:szCs w:val="28"/>
          <w:lang w:val="uk-UA"/>
        </w:rPr>
        <w:t xml:space="preserve">цих 16 </w:t>
      </w:r>
      <w:r w:rsidR="008E6928" w:rsidRPr="00D15EB5">
        <w:rPr>
          <w:rFonts w:ascii="Times New Roman" w:hAnsi="Times New Roman" w:cs="Times New Roman"/>
          <w:sz w:val="28"/>
          <w:szCs w:val="28"/>
          <w:lang w:val="uk-UA"/>
        </w:rPr>
        <w:t xml:space="preserve">опорних </w:t>
      </w:r>
      <w:r w:rsidR="008E6928">
        <w:rPr>
          <w:rFonts w:ascii="Times New Roman" w:hAnsi="Times New Roman" w:cs="Times New Roman"/>
          <w:sz w:val="28"/>
          <w:szCs w:val="28"/>
          <w:lang w:val="uk-UA"/>
        </w:rPr>
        <w:t>школах 19 філій, що втратили статус юридичних осіб.</w:t>
      </w:r>
    </w:p>
    <w:p w:rsidR="008E6928" w:rsidRPr="00D15EB5" w:rsidRDefault="008E6928" w:rsidP="00C85C58">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Загалом в опорних закладах освіти</w:t>
      </w:r>
      <w:r w:rsidRPr="00D15EB5">
        <w:rPr>
          <w:rFonts w:ascii="Times New Roman" w:hAnsi="Times New Roman" w:cs="Times New Roman"/>
          <w:sz w:val="28"/>
          <w:szCs w:val="28"/>
          <w:lang w:val="uk-UA"/>
        </w:rPr>
        <w:t xml:space="preserve"> навчаються </w:t>
      </w:r>
      <w:r>
        <w:rPr>
          <w:rFonts w:ascii="Times New Roman" w:hAnsi="Times New Roman" w:cs="Times New Roman"/>
          <w:sz w:val="28"/>
          <w:szCs w:val="28"/>
          <w:lang w:val="uk-UA"/>
        </w:rPr>
        <w:t>5474</w:t>
      </w:r>
      <w:r w:rsidRPr="00D15EB5">
        <w:rPr>
          <w:rFonts w:ascii="Times New Roman" w:hAnsi="Times New Roman" w:cs="Times New Roman"/>
          <w:sz w:val="28"/>
          <w:szCs w:val="28"/>
          <w:lang w:val="uk-UA"/>
        </w:rPr>
        <w:t xml:space="preserve"> </w:t>
      </w:r>
      <w:r>
        <w:rPr>
          <w:rFonts w:ascii="Times New Roman" w:hAnsi="Times New Roman" w:cs="Times New Roman"/>
          <w:sz w:val="28"/>
          <w:szCs w:val="28"/>
          <w:lang w:val="uk-UA"/>
        </w:rPr>
        <w:t>учні</w:t>
      </w:r>
      <w:r w:rsidRPr="00D15EB5">
        <w:rPr>
          <w:rFonts w:ascii="Times New Roman" w:hAnsi="Times New Roman" w:cs="Times New Roman"/>
          <w:sz w:val="28"/>
          <w:szCs w:val="28"/>
          <w:lang w:val="uk-UA"/>
        </w:rPr>
        <w:t xml:space="preserve">, з них </w:t>
      </w:r>
      <w:r>
        <w:rPr>
          <w:rFonts w:ascii="Times New Roman" w:hAnsi="Times New Roman" w:cs="Times New Roman"/>
          <w:sz w:val="28"/>
          <w:szCs w:val="28"/>
          <w:lang w:val="uk-UA"/>
        </w:rPr>
        <w:t>622</w:t>
      </w:r>
      <w:r w:rsidRPr="00D15EB5">
        <w:rPr>
          <w:rFonts w:ascii="Times New Roman" w:hAnsi="Times New Roman" w:cs="Times New Roman"/>
          <w:sz w:val="28"/>
          <w:szCs w:val="28"/>
          <w:lang w:val="uk-UA"/>
        </w:rPr>
        <w:t xml:space="preserve"> у філіях. Довозяться до опорних закладів 1</w:t>
      </w:r>
      <w:r>
        <w:rPr>
          <w:rFonts w:ascii="Times New Roman" w:hAnsi="Times New Roman" w:cs="Times New Roman"/>
          <w:sz w:val="28"/>
          <w:szCs w:val="28"/>
          <w:lang w:val="uk-UA"/>
        </w:rPr>
        <w:t>547 учнів 25 шкільними</w:t>
      </w:r>
      <w:r w:rsidRPr="00D15EB5">
        <w:rPr>
          <w:rFonts w:ascii="Times New Roman" w:hAnsi="Times New Roman" w:cs="Times New Roman"/>
          <w:sz w:val="28"/>
          <w:szCs w:val="28"/>
          <w:lang w:val="uk-UA"/>
        </w:rPr>
        <w:t xml:space="preserve"> автобус</w:t>
      </w:r>
      <w:r>
        <w:rPr>
          <w:rFonts w:ascii="Times New Roman" w:hAnsi="Times New Roman" w:cs="Times New Roman"/>
          <w:sz w:val="28"/>
          <w:szCs w:val="28"/>
          <w:lang w:val="uk-UA"/>
        </w:rPr>
        <w:t>а</w:t>
      </w:r>
      <w:r w:rsidRPr="00D15EB5">
        <w:rPr>
          <w:rFonts w:ascii="Times New Roman" w:hAnsi="Times New Roman" w:cs="Times New Roman"/>
          <w:sz w:val="28"/>
          <w:szCs w:val="28"/>
          <w:lang w:val="uk-UA"/>
        </w:rPr>
        <w:t>м</w:t>
      </w:r>
      <w:r>
        <w:rPr>
          <w:rFonts w:ascii="Times New Roman" w:hAnsi="Times New Roman" w:cs="Times New Roman"/>
          <w:sz w:val="28"/>
          <w:szCs w:val="28"/>
          <w:lang w:val="uk-UA"/>
        </w:rPr>
        <w:t>и</w:t>
      </w:r>
      <w:r w:rsidRPr="00D15EB5">
        <w:rPr>
          <w:rFonts w:ascii="Times New Roman" w:hAnsi="Times New Roman" w:cs="Times New Roman"/>
          <w:sz w:val="28"/>
          <w:szCs w:val="28"/>
          <w:lang w:val="uk-UA"/>
        </w:rPr>
        <w:t xml:space="preserve"> з </w:t>
      </w:r>
      <w:r>
        <w:rPr>
          <w:rFonts w:ascii="Times New Roman" w:hAnsi="Times New Roman" w:cs="Times New Roman"/>
          <w:sz w:val="28"/>
          <w:szCs w:val="28"/>
          <w:lang w:val="uk-UA"/>
        </w:rPr>
        <w:t>44</w:t>
      </w:r>
      <w:r w:rsidRPr="00D15EB5">
        <w:rPr>
          <w:rFonts w:ascii="Times New Roman" w:hAnsi="Times New Roman" w:cs="Times New Roman"/>
          <w:sz w:val="28"/>
          <w:szCs w:val="28"/>
          <w:lang w:val="uk-UA"/>
        </w:rPr>
        <w:t xml:space="preserve"> населен</w:t>
      </w:r>
      <w:r>
        <w:rPr>
          <w:rFonts w:ascii="Times New Roman" w:hAnsi="Times New Roman" w:cs="Times New Roman"/>
          <w:sz w:val="28"/>
          <w:szCs w:val="28"/>
          <w:lang w:val="uk-UA"/>
        </w:rPr>
        <w:t>их пунктів</w:t>
      </w:r>
      <w:r w:rsidRPr="00D15EB5">
        <w:rPr>
          <w:rFonts w:ascii="Times New Roman" w:hAnsi="Times New Roman" w:cs="Times New Roman"/>
          <w:sz w:val="28"/>
          <w:szCs w:val="28"/>
          <w:lang w:val="uk-UA"/>
        </w:rPr>
        <w:t>.</w:t>
      </w:r>
    </w:p>
    <w:p w:rsidR="008E6928" w:rsidRDefault="008E6928" w:rsidP="00C85C58">
      <w:pPr>
        <w:shd w:val="clear" w:color="auto" w:fill="FFFFFF"/>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 вересня 2019 ро</w:t>
      </w:r>
      <w:r w:rsidR="0056150C">
        <w:rPr>
          <w:rFonts w:ascii="Times New Roman" w:hAnsi="Times New Roman" w:cs="Times New Roman"/>
          <w:sz w:val="28"/>
          <w:szCs w:val="28"/>
          <w:lang w:val="uk-UA"/>
        </w:rPr>
        <w:t>ку почне функціонувати ще один о</w:t>
      </w:r>
      <w:r>
        <w:rPr>
          <w:rFonts w:ascii="Times New Roman" w:hAnsi="Times New Roman" w:cs="Times New Roman"/>
          <w:sz w:val="28"/>
          <w:szCs w:val="28"/>
          <w:lang w:val="uk-UA"/>
        </w:rPr>
        <w:t>порний заклад освіти «</w:t>
      </w:r>
      <w:proofErr w:type="spellStart"/>
      <w:r>
        <w:rPr>
          <w:rFonts w:ascii="Times New Roman" w:hAnsi="Times New Roman" w:cs="Times New Roman"/>
          <w:sz w:val="28"/>
          <w:szCs w:val="28"/>
          <w:lang w:val="uk-UA"/>
        </w:rPr>
        <w:t>Новопсковський</w:t>
      </w:r>
      <w:proofErr w:type="spellEnd"/>
      <w:r>
        <w:rPr>
          <w:rFonts w:ascii="Times New Roman" w:hAnsi="Times New Roman" w:cs="Times New Roman"/>
          <w:sz w:val="28"/>
          <w:szCs w:val="28"/>
          <w:lang w:val="uk-UA"/>
        </w:rPr>
        <w:t xml:space="preserve"> заклад загальної середньої освіти І-ІІІ ступенів </w:t>
      </w:r>
      <w:proofErr w:type="spellStart"/>
      <w:r>
        <w:rPr>
          <w:rFonts w:ascii="Times New Roman" w:hAnsi="Times New Roman" w:cs="Times New Roman"/>
          <w:sz w:val="28"/>
          <w:szCs w:val="28"/>
          <w:lang w:val="uk-UA"/>
        </w:rPr>
        <w:t>Новопсковської</w:t>
      </w:r>
      <w:proofErr w:type="spellEnd"/>
      <w:r>
        <w:rPr>
          <w:rFonts w:ascii="Times New Roman" w:hAnsi="Times New Roman" w:cs="Times New Roman"/>
          <w:sz w:val="28"/>
          <w:szCs w:val="28"/>
          <w:lang w:val="uk-UA"/>
        </w:rPr>
        <w:t xml:space="preserve"> селищної ради», до якого приєднуються шляхом </w:t>
      </w:r>
      <w:r>
        <w:rPr>
          <w:rFonts w:ascii="Times New Roman" w:hAnsi="Times New Roman" w:cs="Times New Roman"/>
          <w:sz w:val="28"/>
          <w:szCs w:val="28"/>
          <w:lang w:val="uk-UA"/>
        </w:rPr>
        <w:lastRenderedPageBreak/>
        <w:t xml:space="preserve">реорганізації три філії (відповідно до рішення позачергової шістдесят другої сесії </w:t>
      </w:r>
      <w:proofErr w:type="spellStart"/>
      <w:r>
        <w:rPr>
          <w:rFonts w:ascii="Times New Roman" w:hAnsi="Times New Roman" w:cs="Times New Roman"/>
          <w:sz w:val="28"/>
          <w:szCs w:val="28"/>
          <w:lang w:val="uk-UA"/>
        </w:rPr>
        <w:t>Новопсковської</w:t>
      </w:r>
      <w:proofErr w:type="spellEnd"/>
      <w:r>
        <w:rPr>
          <w:rFonts w:ascii="Times New Roman" w:hAnsi="Times New Roman" w:cs="Times New Roman"/>
          <w:sz w:val="28"/>
          <w:szCs w:val="28"/>
          <w:lang w:val="uk-UA"/>
        </w:rPr>
        <w:t xml:space="preserve"> селищної ради </w:t>
      </w:r>
      <w:proofErr w:type="spellStart"/>
      <w:r>
        <w:rPr>
          <w:rFonts w:ascii="Times New Roman" w:hAnsi="Times New Roman" w:cs="Times New Roman"/>
          <w:sz w:val="28"/>
          <w:szCs w:val="28"/>
          <w:lang w:val="uk-UA"/>
        </w:rPr>
        <w:t>Новопсковс</w:t>
      </w:r>
      <w:r w:rsidR="0056150C">
        <w:rPr>
          <w:rFonts w:ascii="Times New Roman" w:hAnsi="Times New Roman" w:cs="Times New Roman"/>
          <w:sz w:val="28"/>
          <w:szCs w:val="28"/>
          <w:lang w:val="uk-UA"/>
        </w:rPr>
        <w:t>ького</w:t>
      </w:r>
      <w:proofErr w:type="spellEnd"/>
      <w:r w:rsidR="0056150C">
        <w:rPr>
          <w:rFonts w:ascii="Times New Roman" w:hAnsi="Times New Roman" w:cs="Times New Roman"/>
          <w:sz w:val="28"/>
          <w:szCs w:val="28"/>
          <w:lang w:val="uk-UA"/>
        </w:rPr>
        <w:t xml:space="preserve"> району Луганської області </w:t>
      </w:r>
      <w:r>
        <w:rPr>
          <w:rFonts w:ascii="Times New Roman" w:hAnsi="Times New Roman" w:cs="Times New Roman"/>
          <w:sz w:val="28"/>
          <w:szCs w:val="28"/>
          <w:lang w:val="uk-UA"/>
        </w:rPr>
        <w:t>сьомого скликання № 62/1).</w:t>
      </w:r>
    </w:p>
    <w:p w:rsidR="008E6928" w:rsidRPr="00B002B7" w:rsidRDefault="008E6928" w:rsidP="00C85C58">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Залишається актуальним завдання для</w:t>
      </w:r>
      <w:r w:rsidRPr="00B002B7">
        <w:rPr>
          <w:rFonts w:ascii="Times New Roman" w:hAnsi="Times New Roman" w:cs="Times New Roman"/>
          <w:sz w:val="28"/>
          <w:szCs w:val="28"/>
          <w:lang w:val="uk-UA"/>
        </w:rPr>
        <w:t xml:space="preserve"> орган</w:t>
      </w:r>
      <w:r>
        <w:rPr>
          <w:rFonts w:ascii="Times New Roman" w:hAnsi="Times New Roman" w:cs="Times New Roman"/>
          <w:sz w:val="28"/>
          <w:szCs w:val="28"/>
          <w:lang w:val="uk-UA"/>
        </w:rPr>
        <w:t>ів місцевого самоврядування,</w:t>
      </w:r>
      <w:r w:rsidRPr="00B002B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відділів освіти райдержадміністрацій та ОТГ </w:t>
      </w:r>
      <w:r w:rsidRPr="00B002B7">
        <w:rPr>
          <w:rFonts w:ascii="Times New Roman" w:hAnsi="Times New Roman" w:cs="Times New Roman"/>
          <w:sz w:val="28"/>
          <w:szCs w:val="28"/>
          <w:lang w:val="uk-UA"/>
        </w:rPr>
        <w:t>продовжити роботу із створення опорних загальноосвітніх навчальних закладів шляхом об’єднання малокомплектних шкіл, зміни їх типу та/або ступеня, реорганізації  тощо.</w:t>
      </w:r>
    </w:p>
    <w:p w:rsidR="008E6928" w:rsidRDefault="008E6928" w:rsidP="00C85C58">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Відповідно до затвердженого </w:t>
      </w:r>
      <w:r w:rsidRPr="00FB298D">
        <w:rPr>
          <w:rFonts w:ascii="Times New Roman" w:hAnsi="Times New Roman" w:cs="Times New Roman"/>
          <w:sz w:val="28"/>
          <w:szCs w:val="28"/>
          <w:lang w:val="uk-UA"/>
        </w:rPr>
        <w:t>План</w:t>
      </w:r>
      <w:r>
        <w:rPr>
          <w:rFonts w:ascii="Times New Roman" w:hAnsi="Times New Roman" w:cs="Times New Roman"/>
          <w:sz w:val="28"/>
          <w:szCs w:val="28"/>
          <w:lang w:val="uk-UA"/>
        </w:rPr>
        <w:t>у</w:t>
      </w:r>
      <w:r w:rsidRPr="00FB298D">
        <w:rPr>
          <w:rFonts w:ascii="Times New Roman" w:hAnsi="Times New Roman" w:cs="Times New Roman"/>
          <w:sz w:val="28"/>
          <w:szCs w:val="28"/>
          <w:lang w:val="uk-UA"/>
        </w:rPr>
        <w:t xml:space="preserve"> заходів із запровадження Концепції реалізації державної політики у сфері реформування загальної середньої освіти «Нова українська школа» Луганськ</w:t>
      </w:r>
      <w:r>
        <w:rPr>
          <w:rFonts w:ascii="Times New Roman" w:hAnsi="Times New Roman" w:cs="Times New Roman"/>
          <w:sz w:val="28"/>
          <w:szCs w:val="28"/>
          <w:lang w:val="uk-UA"/>
        </w:rPr>
        <w:t>а</w:t>
      </w:r>
      <w:r w:rsidRPr="00FB298D">
        <w:rPr>
          <w:rFonts w:ascii="Times New Roman" w:hAnsi="Times New Roman" w:cs="Times New Roman"/>
          <w:sz w:val="28"/>
          <w:szCs w:val="28"/>
          <w:lang w:val="uk-UA"/>
        </w:rPr>
        <w:t xml:space="preserve"> област</w:t>
      </w:r>
      <w:r>
        <w:rPr>
          <w:rFonts w:ascii="Times New Roman" w:hAnsi="Times New Roman" w:cs="Times New Roman"/>
          <w:sz w:val="28"/>
          <w:szCs w:val="28"/>
          <w:lang w:val="uk-UA"/>
        </w:rPr>
        <w:t xml:space="preserve">ь має розширити </w:t>
      </w:r>
      <w:r w:rsidRPr="00FB298D">
        <w:rPr>
          <w:rFonts w:ascii="Times New Roman" w:hAnsi="Times New Roman" w:cs="Times New Roman"/>
          <w:sz w:val="28"/>
          <w:szCs w:val="28"/>
          <w:lang w:val="uk-UA"/>
        </w:rPr>
        <w:t>мережу опорних шкіл</w:t>
      </w:r>
      <w:r>
        <w:rPr>
          <w:rFonts w:ascii="Times New Roman" w:hAnsi="Times New Roman" w:cs="Times New Roman"/>
          <w:sz w:val="28"/>
          <w:szCs w:val="28"/>
          <w:lang w:val="uk-UA"/>
        </w:rPr>
        <w:t>, з</w:t>
      </w:r>
      <w:r w:rsidRPr="00FB298D">
        <w:rPr>
          <w:rFonts w:ascii="Times New Roman" w:hAnsi="Times New Roman" w:cs="Times New Roman"/>
          <w:sz w:val="28"/>
          <w:szCs w:val="28"/>
          <w:lang w:val="uk-UA"/>
        </w:rPr>
        <w:t>міцн</w:t>
      </w:r>
      <w:r>
        <w:rPr>
          <w:rFonts w:ascii="Times New Roman" w:hAnsi="Times New Roman" w:cs="Times New Roman"/>
          <w:sz w:val="28"/>
          <w:szCs w:val="28"/>
          <w:lang w:val="uk-UA"/>
        </w:rPr>
        <w:t>ити їх</w:t>
      </w:r>
      <w:r w:rsidRPr="00FB298D">
        <w:rPr>
          <w:rFonts w:ascii="Times New Roman" w:hAnsi="Times New Roman" w:cs="Times New Roman"/>
          <w:sz w:val="28"/>
          <w:szCs w:val="28"/>
          <w:lang w:val="uk-UA"/>
        </w:rPr>
        <w:t xml:space="preserve"> матеріально-технічн</w:t>
      </w:r>
      <w:r>
        <w:rPr>
          <w:rFonts w:ascii="Times New Roman" w:hAnsi="Times New Roman" w:cs="Times New Roman"/>
          <w:sz w:val="28"/>
          <w:szCs w:val="28"/>
          <w:lang w:val="uk-UA"/>
        </w:rPr>
        <w:t>у</w:t>
      </w:r>
      <w:r w:rsidRPr="00FB298D">
        <w:rPr>
          <w:rFonts w:ascii="Times New Roman" w:hAnsi="Times New Roman" w:cs="Times New Roman"/>
          <w:sz w:val="28"/>
          <w:szCs w:val="28"/>
          <w:lang w:val="uk-UA"/>
        </w:rPr>
        <w:t xml:space="preserve"> баз</w:t>
      </w:r>
      <w:r>
        <w:rPr>
          <w:rFonts w:ascii="Times New Roman" w:hAnsi="Times New Roman" w:cs="Times New Roman"/>
          <w:sz w:val="28"/>
          <w:szCs w:val="28"/>
          <w:lang w:val="uk-UA"/>
        </w:rPr>
        <w:t>у</w:t>
      </w:r>
      <w:r w:rsidRPr="00FB298D">
        <w:rPr>
          <w:rFonts w:ascii="Times New Roman" w:hAnsi="Times New Roman" w:cs="Times New Roman"/>
          <w:sz w:val="28"/>
          <w:szCs w:val="28"/>
          <w:lang w:val="uk-UA"/>
        </w:rPr>
        <w:t xml:space="preserve"> (забезпеч</w:t>
      </w:r>
      <w:r>
        <w:rPr>
          <w:rFonts w:ascii="Times New Roman" w:hAnsi="Times New Roman" w:cs="Times New Roman"/>
          <w:sz w:val="28"/>
          <w:szCs w:val="28"/>
          <w:lang w:val="uk-UA"/>
        </w:rPr>
        <w:t>ити</w:t>
      </w:r>
      <w:r w:rsidRPr="00FB298D">
        <w:rPr>
          <w:rFonts w:ascii="Times New Roman" w:hAnsi="Times New Roman" w:cs="Times New Roman"/>
          <w:sz w:val="28"/>
          <w:szCs w:val="28"/>
          <w:lang w:val="uk-UA"/>
        </w:rPr>
        <w:t xml:space="preserve"> спортивними об’єктами, кабінетами фізики, хімії, біології, географії, лабораторіями, навчальними майстернями, комп’ютерним і мультимедійним обладнанням, швидкісним доступом до Інтернету)</w:t>
      </w:r>
      <w:r>
        <w:rPr>
          <w:rFonts w:ascii="Times New Roman" w:hAnsi="Times New Roman" w:cs="Times New Roman"/>
          <w:sz w:val="28"/>
          <w:szCs w:val="28"/>
          <w:lang w:val="uk-UA"/>
        </w:rPr>
        <w:t xml:space="preserve">. </w:t>
      </w:r>
    </w:p>
    <w:p w:rsidR="008E6928" w:rsidRDefault="008E6928" w:rsidP="00C85C58">
      <w:pPr>
        <w:shd w:val="clear" w:color="auto" w:fill="FFFFFF"/>
        <w:spacing w:after="0" w:line="276" w:lineRule="auto"/>
        <w:ind w:firstLine="708"/>
        <w:jc w:val="both"/>
        <w:rPr>
          <w:rFonts w:ascii="Times New Roman" w:hAnsi="Times New Roman" w:cs="Times New Roman"/>
          <w:sz w:val="28"/>
          <w:szCs w:val="28"/>
          <w:lang w:val="uk-UA"/>
        </w:rPr>
      </w:pPr>
      <w:r w:rsidRPr="00D15EB5">
        <w:rPr>
          <w:rFonts w:ascii="Times New Roman" w:hAnsi="Times New Roman" w:cs="Times New Roman"/>
          <w:sz w:val="28"/>
          <w:szCs w:val="28"/>
          <w:lang w:val="uk-UA"/>
        </w:rPr>
        <w:t>Справа забезпечення структурно-інноваційного та якісного оновлення загальної середньої освіти вкрай важлива для суспільства й вимагає від органів виконавчої влади та органів місцевого самоврядування розуміння її пріоритетності, злагодженої взаємодії й системності в роботі. Тільки так  можна подолати суттєві територіальні відмінності в якості загальної середньої освіти між сільськими та міськими школами.</w:t>
      </w:r>
    </w:p>
    <w:p w:rsidR="008E6928" w:rsidRPr="00AE758A" w:rsidRDefault="008E6928" w:rsidP="00C85C58">
      <w:pPr>
        <w:spacing w:after="0" w:line="276" w:lineRule="auto"/>
        <w:ind w:firstLine="567"/>
        <w:jc w:val="center"/>
        <w:rPr>
          <w:rFonts w:ascii="Times New Roman" w:eastAsia="Times New Roman" w:hAnsi="Times New Roman" w:cs="Times New Roman"/>
          <w:b/>
          <w:sz w:val="28"/>
          <w:szCs w:val="28"/>
          <w:lang w:val="uk-UA" w:eastAsia="ru-RU"/>
        </w:rPr>
      </w:pPr>
      <w:r w:rsidRPr="00AE758A">
        <w:rPr>
          <w:rFonts w:ascii="Times New Roman" w:eastAsia="Times New Roman" w:hAnsi="Times New Roman" w:cs="Times New Roman"/>
          <w:b/>
          <w:sz w:val="28"/>
          <w:szCs w:val="28"/>
          <w:lang w:val="uk-UA" w:eastAsia="ru-RU"/>
        </w:rPr>
        <w:t>Підвезення школярів до ЗЗСО</w:t>
      </w:r>
    </w:p>
    <w:p w:rsidR="008E6928" w:rsidRDefault="008E6928" w:rsidP="00C85C58">
      <w:pPr>
        <w:spacing w:after="0" w:line="276" w:lineRule="auto"/>
        <w:ind w:firstLine="567"/>
        <w:jc w:val="both"/>
        <w:rPr>
          <w:rFonts w:ascii="Times New Roman" w:eastAsia="Times New Roman" w:hAnsi="Times New Roman" w:cs="Times New Roman"/>
          <w:sz w:val="28"/>
          <w:szCs w:val="28"/>
          <w:lang w:val="uk-UA" w:eastAsia="ru-RU"/>
        </w:rPr>
      </w:pPr>
      <w:r w:rsidRPr="00AE758A">
        <w:rPr>
          <w:rFonts w:ascii="Times New Roman" w:eastAsia="Times New Roman" w:hAnsi="Times New Roman" w:cs="Times New Roman"/>
          <w:sz w:val="28"/>
          <w:szCs w:val="28"/>
          <w:lang w:val="uk-UA" w:eastAsia="ru-RU"/>
        </w:rPr>
        <w:t xml:space="preserve">За результатами моніторингу </w:t>
      </w:r>
      <w:r w:rsidRPr="00AE758A">
        <w:rPr>
          <w:rFonts w:ascii="Times New Roman" w:eastAsia="Calibri" w:hAnsi="Times New Roman" w:cs="Times New Roman"/>
          <w:sz w:val="28"/>
          <w:lang w:val="uk-UA"/>
        </w:rPr>
        <w:t>процесу децентралізації влади та реформування місцевого самоврядування в галузі освіти у</w:t>
      </w:r>
      <w:r w:rsidRPr="00AE758A">
        <w:rPr>
          <w:rFonts w:ascii="Times New Roman" w:eastAsia="Times New Roman" w:hAnsi="Times New Roman" w:cs="Times New Roman"/>
          <w:sz w:val="28"/>
          <w:szCs w:val="28"/>
          <w:lang w:val="uk-UA" w:eastAsia="ru-RU"/>
        </w:rPr>
        <w:t xml:space="preserve"> 201</w:t>
      </w:r>
      <w:r>
        <w:rPr>
          <w:rFonts w:ascii="Times New Roman" w:eastAsia="Times New Roman" w:hAnsi="Times New Roman" w:cs="Times New Roman"/>
          <w:sz w:val="28"/>
          <w:szCs w:val="28"/>
          <w:lang w:val="uk-UA" w:eastAsia="ru-RU"/>
        </w:rPr>
        <w:t>9</w:t>
      </w:r>
      <w:r w:rsidRPr="00AE758A">
        <w:rPr>
          <w:rFonts w:ascii="Times New Roman" w:eastAsia="Times New Roman" w:hAnsi="Times New Roman" w:cs="Times New Roman"/>
          <w:sz w:val="28"/>
          <w:szCs w:val="28"/>
          <w:lang w:val="uk-UA" w:eastAsia="ru-RU"/>
        </w:rPr>
        <w:t xml:space="preserve"> році на території області здійсню</w:t>
      </w:r>
      <w:r>
        <w:rPr>
          <w:rFonts w:ascii="Times New Roman" w:eastAsia="Times New Roman" w:hAnsi="Times New Roman" w:cs="Times New Roman"/>
          <w:sz w:val="28"/>
          <w:szCs w:val="28"/>
          <w:lang w:val="uk-UA" w:eastAsia="ru-RU"/>
        </w:rPr>
        <w:t>валося</w:t>
      </w:r>
      <w:r w:rsidRPr="00AE758A">
        <w:rPr>
          <w:rFonts w:ascii="Times New Roman" w:eastAsia="Times New Roman" w:hAnsi="Times New Roman" w:cs="Times New Roman"/>
          <w:sz w:val="28"/>
          <w:szCs w:val="28"/>
          <w:lang w:val="uk-UA" w:eastAsia="ru-RU"/>
        </w:rPr>
        <w:t xml:space="preserve"> перевезення до закладів загальної середньої освіти та у зворотному напрямку 57</w:t>
      </w:r>
      <w:r>
        <w:rPr>
          <w:rFonts w:ascii="Times New Roman" w:eastAsia="Times New Roman" w:hAnsi="Times New Roman" w:cs="Times New Roman"/>
          <w:sz w:val="28"/>
          <w:szCs w:val="28"/>
          <w:lang w:val="uk-UA" w:eastAsia="ru-RU"/>
        </w:rPr>
        <w:t>93</w:t>
      </w:r>
      <w:r w:rsidRPr="00AE758A">
        <w:rPr>
          <w:rFonts w:ascii="Times New Roman" w:eastAsia="Times New Roman" w:hAnsi="Times New Roman" w:cs="Times New Roman"/>
          <w:sz w:val="28"/>
          <w:szCs w:val="28"/>
          <w:lang w:val="uk-UA" w:eastAsia="ru-RU"/>
        </w:rPr>
        <w:t xml:space="preserve"> учнів 13</w:t>
      </w:r>
      <w:r>
        <w:rPr>
          <w:rFonts w:ascii="Times New Roman" w:eastAsia="Times New Roman" w:hAnsi="Times New Roman" w:cs="Times New Roman"/>
          <w:sz w:val="28"/>
          <w:szCs w:val="28"/>
          <w:lang w:val="uk-UA" w:eastAsia="ru-RU"/>
        </w:rPr>
        <w:t>6</w:t>
      </w:r>
      <w:r w:rsidRPr="00AE758A">
        <w:rPr>
          <w:rFonts w:ascii="Times New Roman" w:eastAsia="Times New Roman" w:hAnsi="Times New Roman" w:cs="Times New Roman"/>
          <w:sz w:val="28"/>
          <w:szCs w:val="28"/>
          <w:lang w:val="uk-UA" w:eastAsia="ru-RU"/>
        </w:rPr>
        <w:t xml:space="preserve"> шкільними автобусами</w:t>
      </w:r>
      <w:r>
        <w:rPr>
          <w:rFonts w:ascii="Times New Roman" w:eastAsia="Times New Roman" w:hAnsi="Times New Roman" w:cs="Times New Roman"/>
          <w:sz w:val="28"/>
          <w:szCs w:val="28"/>
          <w:lang w:val="uk-UA" w:eastAsia="ru-RU"/>
        </w:rPr>
        <w:t>, а також 8 найманими/орендованими автобусами</w:t>
      </w:r>
      <w:r w:rsidRPr="00AE758A">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Загальна потреба по області складає 30 шкільних автобусів.</w:t>
      </w:r>
    </w:p>
    <w:p w:rsidR="008E6928" w:rsidRDefault="008E6928" w:rsidP="00C85C58">
      <w:pPr>
        <w:spacing w:after="0" w:line="276" w:lineRule="auto"/>
        <w:ind w:firstLine="567"/>
        <w:jc w:val="both"/>
        <w:rPr>
          <w:rFonts w:ascii="Times New Roman" w:hAnsi="Times New Roman" w:cs="Times New Roman"/>
          <w:b/>
          <w:sz w:val="28"/>
          <w:szCs w:val="28"/>
          <w:lang w:val="uk-UA"/>
        </w:rPr>
      </w:pPr>
      <w:r>
        <w:rPr>
          <w:rFonts w:ascii="Times New Roman" w:eastAsia="Times New Roman" w:hAnsi="Times New Roman" w:cs="Times New Roman"/>
          <w:sz w:val="28"/>
          <w:szCs w:val="28"/>
          <w:lang w:val="uk-UA" w:eastAsia="ru-RU"/>
        </w:rPr>
        <w:t>У 2019 році планується придбати 6 шкільних автобусів для опорних шкіл та реорганізованих</w:t>
      </w:r>
      <w:r w:rsidRPr="00AD6E04">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закладів загальної середньої освіти.</w:t>
      </w:r>
    </w:p>
    <w:p w:rsidR="0056150C" w:rsidRDefault="0056150C" w:rsidP="00C85C58">
      <w:pPr>
        <w:shd w:val="clear" w:color="auto" w:fill="FFFFFF"/>
        <w:spacing w:after="0" w:line="276" w:lineRule="auto"/>
        <w:jc w:val="center"/>
        <w:rPr>
          <w:rFonts w:ascii="Times New Roman" w:hAnsi="Times New Roman" w:cs="Times New Roman"/>
          <w:b/>
          <w:sz w:val="28"/>
          <w:szCs w:val="28"/>
          <w:lang w:val="uk-UA"/>
        </w:rPr>
      </w:pPr>
    </w:p>
    <w:p w:rsidR="008E6928" w:rsidRDefault="008E6928" w:rsidP="00C85C58">
      <w:pPr>
        <w:shd w:val="clear" w:color="auto" w:fill="FFFFFF"/>
        <w:spacing w:after="0" w:line="276" w:lineRule="auto"/>
        <w:jc w:val="center"/>
        <w:rPr>
          <w:rFonts w:ascii="Times New Roman" w:hAnsi="Times New Roman" w:cs="Times New Roman"/>
          <w:b/>
          <w:sz w:val="28"/>
          <w:szCs w:val="28"/>
          <w:lang w:val="uk-UA"/>
        </w:rPr>
      </w:pPr>
      <w:r w:rsidRPr="00AE0827">
        <w:rPr>
          <w:rFonts w:ascii="Times New Roman" w:hAnsi="Times New Roman" w:cs="Times New Roman"/>
          <w:b/>
          <w:sz w:val="28"/>
          <w:szCs w:val="28"/>
          <w:lang w:val="uk-UA"/>
        </w:rPr>
        <w:t>Нова українська школа</w:t>
      </w:r>
    </w:p>
    <w:p w:rsidR="008E6928" w:rsidRPr="00AE0827" w:rsidRDefault="008E6928" w:rsidP="00C85C58">
      <w:pPr>
        <w:spacing w:after="0" w:line="276" w:lineRule="auto"/>
        <w:ind w:firstLine="567"/>
        <w:jc w:val="both"/>
        <w:rPr>
          <w:rFonts w:ascii="Times New Roman" w:eastAsia="Calibri" w:hAnsi="Times New Roman" w:cs="Times New Roman"/>
          <w:sz w:val="28"/>
          <w:szCs w:val="28"/>
          <w:lang w:val="uk-UA"/>
        </w:rPr>
      </w:pPr>
      <w:r w:rsidRPr="00AE0827">
        <w:rPr>
          <w:rFonts w:ascii="Times New Roman" w:eastAsia="Calibri" w:hAnsi="Times New Roman" w:cs="Times New Roman"/>
          <w:sz w:val="28"/>
          <w:szCs w:val="28"/>
          <w:lang w:val="uk-UA"/>
        </w:rPr>
        <w:t>Розвиток системи освіти на Луганщині є одним із найбільш важливих шляхів відновлення та розбудови миру на нашій землі. Впровадження Нової української школи дало міцний поштовх до позивних змін у освіті області, підвищенню якості знань, зростанню престижу здобуття</w:t>
      </w:r>
      <w:r w:rsidR="0056150C">
        <w:rPr>
          <w:rFonts w:ascii="Times New Roman" w:eastAsia="Calibri" w:hAnsi="Times New Roman" w:cs="Times New Roman"/>
          <w:sz w:val="28"/>
          <w:szCs w:val="28"/>
          <w:lang w:val="uk-UA"/>
        </w:rPr>
        <w:t xml:space="preserve"> освіти саме  у наших</w:t>
      </w:r>
      <w:r w:rsidRPr="00AE0827">
        <w:rPr>
          <w:rFonts w:ascii="Times New Roman" w:eastAsia="Calibri" w:hAnsi="Times New Roman" w:cs="Times New Roman"/>
          <w:sz w:val="28"/>
          <w:szCs w:val="28"/>
          <w:lang w:val="uk-UA"/>
        </w:rPr>
        <w:t xml:space="preserve"> закладах</w:t>
      </w:r>
      <w:r w:rsidR="0056150C">
        <w:rPr>
          <w:rFonts w:ascii="Times New Roman" w:eastAsia="Calibri" w:hAnsi="Times New Roman" w:cs="Times New Roman"/>
          <w:sz w:val="28"/>
          <w:szCs w:val="28"/>
          <w:lang w:val="uk-UA"/>
        </w:rPr>
        <w:t xml:space="preserve"> освіти</w:t>
      </w:r>
      <w:r w:rsidRPr="00AE0827">
        <w:rPr>
          <w:rFonts w:ascii="Times New Roman" w:eastAsia="Calibri" w:hAnsi="Times New Roman" w:cs="Times New Roman"/>
          <w:sz w:val="28"/>
          <w:szCs w:val="28"/>
          <w:lang w:val="uk-UA"/>
        </w:rPr>
        <w:t xml:space="preserve">. </w:t>
      </w:r>
    </w:p>
    <w:p w:rsidR="008E6928" w:rsidRPr="00AE0827" w:rsidRDefault="008E6928" w:rsidP="00C85C58">
      <w:pPr>
        <w:widowControl w:val="0"/>
        <w:spacing w:after="0" w:line="276" w:lineRule="auto"/>
        <w:ind w:firstLine="567"/>
        <w:jc w:val="both"/>
        <w:rPr>
          <w:rFonts w:ascii="Times New Roman" w:eastAsia="Times New Roman" w:hAnsi="Times New Roman" w:cs="Times New Roman"/>
          <w:sz w:val="28"/>
          <w:szCs w:val="28"/>
          <w:lang w:val="uk-UA"/>
        </w:rPr>
      </w:pPr>
      <w:r w:rsidRPr="00AE0827">
        <w:rPr>
          <w:rFonts w:ascii="Times New Roman" w:eastAsia="Times New Roman" w:hAnsi="Times New Roman" w:cs="Times New Roman"/>
          <w:sz w:val="28"/>
          <w:szCs w:val="28"/>
          <w:lang w:val="uk-UA"/>
        </w:rPr>
        <w:t xml:space="preserve">Обласним планом заходів із запровадження Концепції реалізації державної політики у сфері реформування загальної середньої освіти «Нова </w:t>
      </w:r>
      <w:r w:rsidRPr="00AE0827">
        <w:rPr>
          <w:rFonts w:ascii="Times New Roman" w:eastAsia="Times New Roman" w:hAnsi="Times New Roman" w:cs="Times New Roman"/>
          <w:sz w:val="28"/>
          <w:szCs w:val="28"/>
          <w:lang w:val="uk-UA"/>
        </w:rPr>
        <w:lastRenderedPageBreak/>
        <w:t xml:space="preserve">українська школа» передбачено підвищення кваліфікації вчителів початкової школи щодо впровадження нового Державного стандарту початкової освіти; розбудову мережі опорних шкіл; створення нового освітнього середовища шляхом впровадження методичних рекомендацій Міністерства освіти і науки України щодо організації освітнього середовища у шкільних приміщеннях, дотримання стандартів щодо створення освітнього середовища для дітей з особливими потребами, подолання архітектурних бар’єрів, облаштування шкіл меблями, обладнанням і дидактичними матеріалами, необхідними для впровадження </w:t>
      </w:r>
      <w:proofErr w:type="spellStart"/>
      <w:r w:rsidRPr="00AE0827">
        <w:rPr>
          <w:rFonts w:ascii="Times New Roman" w:eastAsia="Times New Roman" w:hAnsi="Times New Roman" w:cs="Times New Roman"/>
          <w:sz w:val="28"/>
          <w:szCs w:val="28"/>
          <w:lang w:val="uk-UA"/>
        </w:rPr>
        <w:t>компетентнісного</w:t>
      </w:r>
      <w:proofErr w:type="spellEnd"/>
      <w:r w:rsidRPr="00AE0827">
        <w:rPr>
          <w:rFonts w:ascii="Times New Roman" w:eastAsia="Times New Roman" w:hAnsi="Times New Roman" w:cs="Times New Roman"/>
          <w:sz w:val="28"/>
          <w:szCs w:val="28"/>
          <w:lang w:val="uk-UA"/>
        </w:rPr>
        <w:t xml:space="preserve"> навчання, проведення якісних ремонтних робіт в кабінетах 1-их класів.</w:t>
      </w:r>
    </w:p>
    <w:p w:rsidR="008E6928" w:rsidRPr="00AE0827" w:rsidRDefault="008E6928" w:rsidP="00C85C58">
      <w:pPr>
        <w:widowControl w:val="0"/>
        <w:spacing w:after="0" w:line="276" w:lineRule="auto"/>
        <w:ind w:firstLine="567"/>
        <w:jc w:val="both"/>
        <w:rPr>
          <w:rFonts w:ascii="Times New Roman" w:eastAsia="Times New Roman" w:hAnsi="Times New Roman" w:cs="Times New Roman"/>
          <w:sz w:val="28"/>
          <w:szCs w:val="28"/>
          <w:lang w:val="uk-UA" w:eastAsia="ru-RU"/>
        </w:rPr>
      </w:pPr>
      <w:r w:rsidRPr="00AF04B0">
        <w:rPr>
          <w:rFonts w:ascii="Times New Roman" w:eastAsia="Times New Roman" w:hAnsi="Times New Roman" w:cs="Times New Roman"/>
          <w:b/>
          <w:sz w:val="28"/>
          <w:szCs w:val="28"/>
          <w:lang w:val="uk-UA"/>
        </w:rPr>
        <w:t>У 2018 році</w:t>
      </w:r>
      <w:r w:rsidRPr="00AE0827">
        <w:rPr>
          <w:rFonts w:ascii="Times New Roman" w:eastAsia="Times New Roman" w:hAnsi="Times New Roman" w:cs="Times New Roman"/>
          <w:sz w:val="28"/>
          <w:szCs w:val="28"/>
          <w:lang w:val="uk-UA"/>
        </w:rPr>
        <w:t xml:space="preserve"> розподіл видатків Державного бюджету України для Луганської області перед</w:t>
      </w:r>
      <w:r>
        <w:rPr>
          <w:rFonts w:ascii="Times New Roman" w:eastAsia="Times New Roman" w:hAnsi="Times New Roman" w:cs="Times New Roman"/>
          <w:sz w:val="28"/>
          <w:szCs w:val="28"/>
          <w:lang w:val="uk-UA"/>
        </w:rPr>
        <w:t>бачав 40 910,6 тис. грн, з яких з</w:t>
      </w:r>
      <w:r w:rsidR="0056150C">
        <w:rPr>
          <w:rFonts w:ascii="Times New Roman" w:eastAsia="Calibri" w:hAnsi="Times New Roman" w:cs="Times New Roman"/>
          <w:sz w:val="28"/>
          <w:szCs w:val="28"/>
          <w:lang w:val="uk-UA"/>
        </w:rPr>
        <w:t>гідно з п</w:t>
      </w:r>
      <w:r w:rsidRPr="00AE0827">
        <w:rPr>
          <w:rFonts w:ascii="Times New Roman" w:eastAsia="Calibri" w:hAnsi="Times New Roman" w:cs="Times New Roman"/>
          <w:sz w:val="28"/>
          <w:szCs w:val="28"/>
          <w:lang w:val="uk-UA"/>
        </w:rPr>
        <w:t>остановою Кабінету Міністрів України від 04.04.2018 № 237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на обласний бюджет Луганської області було надано</w:t>
      </w:r>
      <w:r w:rsidRPr="00AE0827">
        <w:rPr>
          <w:rFonts w:ascii="Times New Roman" w:eastAsia="Calibri" w:hAnsi="Times New Roman" w:cs="Times New Roman"/>
          <w:sz w:val="28"/>
          <w:szCs w:val="28"/>
          <w:lang w:val="uk-UA"/>
        </w:rPr>
        <w:br/>
        <w:t xml:space="preserve">15157,6 тис. грн. Використання субвенції передбачало </w:t>
      </w:r>
      <w:proofErr w:type="spellStart"/>
      <w:r w:rsidRPr="00AE0827">
        <w:rPr>
          <w:rFonts w:ascii="Times New Roman" w:eastAsia="Calibri" w:hAnsi="Times New Roman" w:cs="Times New Roman"/>
          <w:sz w:val="28"/>
          <w:szCs w:val="28"/>
          <w:lang w:val="uk-UA"/>
        </w:rPr>
        <w:t>співфінансування</w:t>
      </w:r>
      <w:bookmarkStart w:id="0" w:name="n9"/>
      <w:bookmarkEnd w:id="0"/>
      <w:proofErr w:type="spellEnd"/>
      <w:r w:rsidRPr="00AE0827">
        <w:rPr>
          <w:rFonts w:ascii="Times New Roman" w:eastAsia="Times New Roman" w:hAnsi="Times New Roman" w:cs="Times New Roman"/>
          <w:sz w:val="28"/>
          <w:szCs w:val="28"/>
          <w:lang w:val="uk-UA" w:eastAsia="ru-RU"/>
        </w:rPr>
        <w:t>. Загалом з м</w:t>
      </w:r>
      <w:r w:rsidR="0056150C">
        <w:rPr>
          <w:rFonts w:ascii="Times New Roman" w:eastAsia="Times New Roman" w:hAnsi="Times New Roman" w:cs="Times New Roman"/>
          <w:sz w:val="28"/>
          <w:szCs w:val="28"/>
          <w:lang w:val="uk-UA" w:eastAsia="ru-RU"/>
        </w:rPr>
        <w:t>ісцевих бюджетів виділено 5</w:t>
      </w:r>
      <w:r w:rsidRPr="00AE0827">
        <w:rPr>
          <w:rFonts w:ascii="Times New Roman" w:eastAsia="Times New Roman" w:hAnsi="Times New Roman" w:cs="Times New Roman"/>
          <w:sz w:val="28"/>
          <w:szCs w:val="28"/>
          <w:lang w:val="uk-UA" w:eastAsia="ru-RU"/>
        </w:rPr>
        <w:t>535,5 тис.</w:t>
      </w:r>
      <w:r w:rsidR="00081F7B">
        <w:rPr>
          <w:rFonts w:ascii="Times New Roman" w:eastAsia="Times New Roman" w:hAnsi="Times New Roman" w:cs="Times New Roman"/>
          <w:sz w:val="28"/>
          <w:szCs w:val="28"/>
          <w:lang w:val="uk-UA" w:eastAsia="ru-RU"/>
        </w:rPr>
        <w:t xml:space="preserve"> </w:t>
      </w:r>
      <w:r w:rsidRPr="00AE0827">
        <w:rPr>
          <w:rFonts w:ascii="Times New Roman" w:eastAsia="Times New Roman" w:hAnsi="Times New Roman" w:cs="Times New Roman"/>
          <w:sz w:val="28"/>
          <w:szCs w:val="28"/>
          <w:lang w:val="uk-UA" w:eastAsia="ru-RU"/>
        </w:rPr>
        <w:t>грн.</w:t>
      </w:r>
    </w:p>
    <w:p w:rsidR="008E6928" w:rsidRPr="00AE0827" w:rsidRDefault="008E6928" w:rsidP="00C85C58">
      <w:pPr>
        <w:spacing w:after="0" w:line="276" w:lineRule="auto"/>
        <w:ind w:firstLine="700"/>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У 2018 році в</w:t>
      </w:r>
      <w:r w:rsidRPr="00AE0827">
        <w:rPr>
          <w:rFonts w:ascii="Times New Roman" w:eastAsia="Calibri" w:hAnsi="Times New Roman" w:cs="Times New Roman"/>
          <w:sz w:val="28"/>
          <w:szCs w:val="28"/>
          <w:lang w:val="uk-UA"/>
        </w:rPr>
        <w:t>икористано 98% субвенц</w:t>
      </w:r>
      <w:r w:rsidR="0056150C">
        <w:rPr>
          <w:rFonts w:ascii="Times New Roman" w:eastAsia="Calibri" w:hAnsi="Times New Roman" w:cs="Times New Roman"/>
          <w:sz w:val="28"/>
          <w:szCs w:val="28"/>
          <w:lang w:val="uk-UA"/>
        </w:rPr>
        <w:t>ії на закупівлю сучасних меблів,</w:t>
      </w:r>
      <w:r w:rsidRPr="00AE0827">
        <w:rPr>
          <w:rFonts w:ascii="Times New Roman" w:eastAsia="Calibri" w:hAnsi="Times New Roman" w:cs="Times New Roman"/>
          <w:sz w:val="28"/>
          <w:szCs w:val="28"/>
          <w:lang w:val="uk-UA"/>
        </w:rPr>
        <w:t xml:space="preserve"> 93% субвенції </w:t>
      </w:r>
      <w:r w:rsidR="0056150C">
        <w:rPr>
          <w:rFonts w:ascii="Times New Roman" w:eastAsia="Calibri" w:hAnsi="Times New Roman" w:cs="Times New Roman"/>
          <w:sz w:val="28"/>
          <w:szCs w:val="28"/>
          <w:lang w:val="uk-UA"/>
        </w:rPr>
        <w:t xml:space="preserve"> - </w:t>
      </w:r>
      <w:r w:rsidRPr="00AE0827">
        <w:rPr>
          <w:rFonts w:ascii="Times New Roman" w:eastAsia="Calibri" w:hAnsi="Times New Roman" w:cs="Times New Roman"/>
          <w:sz w:val="28"/>
          <w:szCs w:val="28"/>
          <w:lang w:val="uk-UA"/>
        </w:rPr>
        <w:t xml:space="preserve">на закупівлю </w:t>
      </w:r>
      <w:r w:rsidR="0056150C">
        <w:rPr>
          <w:rFonts w:ascii="Times New Roman" w:eastAsia="Calibri" w:hAnsi="Times New Roman" w:cs="Times New Roman"/>
          <w:sz w:val="28"/>
          <w:szCs w:val="28"/>
          <w:lang w:val="uk-UA"/>
        </w:rPr>
        <w:t>дидактичних матеріалів,</w:t>
      </w:r>
      <w:r>
        <w:rPr>
          <w:rFonts w:ascii="Times New Roman" w:eastAsia="Calibri" w:hAnsi="Times New Roman" w:cs="Times New Roman"/>
          <w:sz w:val="28"/>
          <w:szCs w:val="28"/>
          <w:lang w:val="uk-UA"/>
        </w:rPr>
        <w:t xml:space="preserve"> </w:t>
      </w:r>
      <w:r w:rsidRPr="00AE0827">
        <w:rPr>
          <w:rFonts w:ascii="Times New Roman" w:eastAsia="Calibri" w:hAnsi="Times New Roman" w:cs="Times New Roman"/>
          <w:sz w:val="28"/>
          <w:szCs w:val="28"/>
          <w:lang w:val="uk-UA"/>
        </w:rPr>
        <w:t xml:space="preserve">98% субвенції </w:t>
      </w:r>
      <w:r w:rsidR="0056150C">
        <w:rPr>
          <w:rFonts w:ascii="Times New Roman" w:eastAsia="Calibri" w:hAnsi="Times New Roman" w:cs="Times New Roman"/>
          <w:sz w:val="28"/>
          <w:szCs w:val="28"/>
          <w:lang w:val="uk-UA"/>
        </w:rPr>
        <w:t xml:space="preserve">- </w:t>
      </w:r>
      <w:r w:rsidRPr="00AE0827">
        <w:rPr>
          <w:rFonts w:ascii="Times New Roman" w:eastAsia="Calibri" w:hAnsi="Times New Roman" w:cs="Times New Roman"/>
          <w:sz w:val="28"/>
          <w:szCs w:val="28"/>
          <w:lang w:val="uk-UA"/>
        </w:rPr>
        <w:t>на закупівлю комп’ютерного обладнання, відпові</w:t>
      </w:r>
      <w:r>
        <w:rPr>
          <w:rFonts w:ascii="Times New Roman" w:eastAsia="Calibri" w:hAnsi="Times New Roman" w:cs="Times New Roman"/>
          <w:sz w:val="28"/>
          <w:szCs w:val="28"/>
          <w:lang w:val="uk-UA"/>
        </w:rPr>
        <w:t>дного мультимедійного контенту.</w:t>
      </w:r>
    </w:p>
    <w:p w:rsidR="008E6928" w:rsidRPr="00AE0827" w:rsidRDefault="0056150C" w:rsidP="00C85C58">
      <w:pPr>
        <w:widowControl w:val="0"/>
        <w:spacing w:after="0" w:line="276" w:lineRule="auto"/>
        <w:ind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5608,7 тис. </w:t>
      </w:r>
      <w:proofErr w:type="spellStart"/>
      <w:r>
        <w:rPr>
          <w:rFonts w:ascii="Times New Roman" w:eastAsia="Times New Roman" w:hAnsi="Times New Roman" w:cs="Times New Roman"/>
          <w:sz w:val="28"/>
          <w:szCs w:val="28"/>
          <w:lang w:val="uk-UA"/>
        </w:rPr>
        <w:t>грн</w:t>
      </w:r>
      <w:proofErr w:type="spellEnd"/>
      <w:r w:rsidR="008E6928" w:rsidRPr="00AE0827">
        <w:rPr>
          <w:rFonts w:ascii="Times New Roman" w:eastAsia="Times New Roman" w:hAnsi="Times New Roman" w:cs="Times New Roman"/>
          <w:sz w:val="28"/>
          <w:szCs w:val="28"/>
          <w:lang w:val="uk-UA"/>
        </w:rPr>
        <w:t xml:space="preserve"> було  виділено на підготовку тренерів-педагогів, підвищення кваліфік</w:t>
      </w:r>
      <w:r w:rsidR="008E6928">
        <w:rPr>
          <w:rFonts w:ascii="Times New Roman" w:eastAsia="Times New Roman" w:hAnsi="Times New Roman" w:cs="Times New Roman"/>
          <w:sz w:val="28"/>
          <w:szCs w:val="28"/>
          <w:lang w:val="uk-UA"/>
        </w:rPr>
        <w:t>ації вчителів початкової школи. За підсумками 2018 року</w:t>
      </w:r>
      <w:r w:rsidR="008E6928" w:rsidRPr="00AE0827">
        <w:rPr>
          <w:rFonts w:ascii="Times New Roman" w:eastAsia="Times New Roman" w:hAnsi="Times New Roman" w:cs="Times New Roman"/>
          <w:sz w:val="28"/>
          <w:szCs w:val="28"/>
          <w:lang w:val="uk-UA"/>
        </w:rPr>
        <w:t xml:space="preserve"> кошти на підготовку тренерів-педагогів, підвищення кваліфікації вчителів початкової школи вик</w:t>
      </w:r>
      <w:r>
        <w:rPr>
          <w:rFonts w:ascii="Times New Roman" w:eastAsia="Times New Roman" w:hAnsi="Times New Roman" w:cs="Times New Roman"/>
          <w:sz w:val="28"/>
          <w:szCs w:val="28"/>
          <w:lang w:val="uk-UA"/>
        </w:rPr>
        <w:t xml:space="preserve">ористано у сумі 1650,2 тис. </w:t>
      </w:r>
      <w:proofErr w:type="spellStart"/>
      <w:r>
        <w:rPr>
          <w:rFonts w:ascii="Times New Roman" w:eastAsia="Times New Roman" w:hAnsi="Times New Roman" w:cs="Times New Roman"/>
          <w:sz w:val="28"/>
          <w:szCs w:val="28"/>
          <w:lang w:val="uk-UA"/>
        </w:rPr>
        <w:t>грн</w:t>
      </w:r>
      <w:proofErr w:type="spellEnd"/>
      <w:r w:rsidR="008E6928" w:rsidRPr="00AE0827">
        <w:rPr>
          <w:rFonts w:ascii="Times New Roman" w:eastAsia="Times New Roman" w:hAnsi="Times New Roman" w:cs="Times New Roman"/>
          <w:sz w:val="28"/>
          <w:szCs w:val="28"/>
          <w:lang w:val="uk-UA"/>
        </w:rPr>
        <w:t xml:space="preserve"> (88%). </w:t>
      </w:r>
      <w:r w:rsidR="008E6928">
        <w:rPr>
          <w:rFonts w:ascii="Times New Roman" w:eastAsia="Times New Roman" w:hAnsi="Times New Roman" w:cs="Times New Roman"/>
          <w:sz w:val="28"/>
          <w:szCs w:val="28"/>
          <w:lang w:val="uk-UA"/>
        </w:rPr>
        <w:t>З</w:t>
      </w:r>
      <w:r w:rsidR="008E6928" w:rsidRPr="00AE0827">
        <w:rPr>
          <w:rFonts w:ascii="Times New Roman" w:eastAsia="Times New Roman" w:hAnsi="Times New Roman" w:cs="Times New Roman"/>
          <w:sz w:val="28"/>
          <w:szCs w:val="28"/>
          <w:lang w:val="uk-UA"/>
        </w:rPr>
        <w:t xml:space="preserve">агальна кількість педагогічних працівників, які пройшли підвищення кваліфікації відповідно до розпорядження Кабінету Міністрів України </w:t>
      </w:r>
      <w:r>
        <w:rPr>
          <w:rFonts w:ascii="Times New Roman" w:eastAsia="Times New Roman" w:hAnsi="Times New Roman" w:cs="Times New Roman"/>
          <w:sz w:val="28"/>
          <w:szCs w:val="28"/>
          <w:lang w:val="uk-UA"/>
        </w:rPr>
        <w:t xml:space="preserve">            </w:t>
      </w:r>
      <w:r w:rsidR="008E6928" w:rsidRPr="00AE0827">
        <w:rPr>
          <w:rFonts w:ascii="Times New Roman" w:eastAsia="Times New Roman" w:hAnsi="Times New Roman" w:cs="Times New Roman"/>
          <w:sz w:val="28"/>
          <w:szCs w:val="28"/>
          <w:lang w:val="uk-UA"/>
        </w:rPr>
        <w:t>від 17 січня 2018 року № 17-р «Про додаткові заходи щодо підвищення кваліфікації педагогічних працівників у 2018 році»</w:t>
      </w:r>
      <w:r>
        <w:rPr>
          <w:rFonts w:ascii="Times New Roman" w:eastAsia="Times New Roman" w:hAnsi="Times New Roman" w:cs="Times New Roman"/>
          <w:sz w:val="28"/>
          <w:szCs w:val="28"/>
          <w:lang w:val="uk-UA"/>
        </w:rPr>
        <w:t>, скла</w:t>
      </w:r>
      <w:r w:rsidR="008E6928">
        <w:rPr>
          <w:rFonts w:ascii="Times New Roman" w:eastAsia="Times New Roman" w:hAnsi="Times New Roman" w:cs="Times New Roman"/>
          <w:sz w:val="28"/>
          <w:szCs w:val="28"/>
          <w:lang w:val="uk-UA"/>
        </w:rPr>
        <w:t>ла</w:t>
      </w:r>
      <w:r w:rsidR="008E6928" w:rsidRPr="00AE0827">
        <w:rPr>
          <w:rFonts w:ascii="Times New Roman" w:eastAsia="Times New Roman" w:hAnsi="Times New Roman" w:cs="Times New Roman"/>
          <w:sz w:val="28"/>
          <w:szCs w:val="28"/>
          <w:lang w:val="uk-UA"/>
        </w:rPr>
        <w:t xml:space="preserve"> 2120 осіб.</w:t>
      </w:r>
    </w:p>
    <w:p w:rsidR="00402352" w:rsidRPr="00402352" w:rsidRDefault="00402352" w:rsidP="00C85C58">
      <w:pPr>
        <w:spacing w:after="0" w:line="276" w:lineRule="auto"/>
        <w:ind w:firstLine="709"/>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Департамент освіти і науки </w:t>
      </w:r>
      <w:r w:rsidR="0056150C">
        <w:rPr>
          <w:rFonts w:ascii="Times New Roman" w:hAnsi="Times New Roman" w:cs="Times New Roman"/>
          <w:sz w:val="28"/>
          <w:szCs w:val="28"/>
          <w:lang w:val="uk-UA"/>
        </w:rPr>
        <w:t xml:space="preserve">здійснює </w:t>
      </w:r>
      <w:r w:rsidRPr="00402352">
        <w:rPr>
          <w:rFonts w:ascii="Times New Roman" w:hAnsi="Times New Roman" w:cs="Times New Roman"/>
          <w:sz w:val="28"/>
          <w:szCs w:val="28"/>
          <w:lang w:val="uk-UA"/>
        </w:rPr>
        <w:t>контрол</w:t>
      </w:r>
      <w:r w:rsidR="0056150C">
        <w:rPr>
          <w:rFonts w:ascii="Times New Roman" w:hAnsi="Times New Roman" w:cs="Times New Roman"/>
          <w:sz w:val="28"/>
          <w:szCs w:val="28"/>
          <w:lang w:val="uk-UA"/>
        </w:rPr>
        <w:t>ь</w:t>
      </w:r>
      <w:r w:rsidRPr="00402352">
        <w:rPr>
          <w:rFonts w:ascii="Times New Roman" w:hAnsi="Times New Roman" w:cs="Times New Roman"/>
          <w:sz w:val="28"/>
          <w:szCs w:val="28"/>
          <w:lang w:val="uk-UA"/>
        </w:rPr>
        <w:t xml:space="preserve"> використ</w:t>
      </w:r>
      <w:r w:rsidR="0056150C">
        <w:rPr>
          <w:rFonts w:ascii="Times New Roman" w:hAnsi="Times New Roman" w:cs="Times New Roman"/>
          <w:sz w:val="28"/>
          <w:szCs w:val="28"/>
          <w:lang w:val="uk-UA"/>
        </w:rPr>
        <w:t>ання державної субвенції, яка в 2019 році</w:t>
      </w:r>
      <w:r w:rsidRPr="00402352">
        <w:rPr>
          <w:rFonts w:ascii="Times New Roman" w:hAnsi="Times New Roman" w:cs="Times New Roman"/>
          <w:sz w:val="28"/>
          <w:szCs w:val="28"/>
          <w:lang w:val="uk-UA"/>
        </w:rPr>
        <w:t xml:space="preserve"> передбачена </w:t>
      </w:r>
      <w:r w:rsidR="0056150C" w:rsidRPr="00402352">
        <w:rPr>
          <w:rFonts w:ascii="Times New Roman" w:hAnsi="Times New Roman" w:cs="Times New Roman"/>
          <w:sz w:val="28"/>
          <w:szCs w:val="28"/>
          <w:lang w:val="uk-UA"/>
        </w:rPr>
        <w:t xml:space="preserve">Луганській області </w:t>
      </w:r>
      <w:r w:rsidRPr="00402352">
        <w:rPr>
          <w:rFonts w:ascii="Times New Roman" w:hAnsi="Times New Roman" w:cs="Times New Roman"/>
          <w:sz w:val="28"/>
          <w:szCs w:val="28"/>
          <w:lang w:val="uk-UA"/>
        </w:rPr>
        <w:t xml:space="preserve">у сумі </w:t>
      </w:r>
      <w:r w:rsidRPr="00402352">
        <w:rPr>
          <w:rFonts w:ascii="Times New Roman" w:hAnsi="Times New Roman" w:cs="Times New Roman"/>
          <w:b/>
          <w:sz w:val="28"/>
          <w:szCs w:val="28"/>
          <w:lang w:val="uk-UA"/>
        </w:rPr>
        <w:t xml:space="preserve">60945,2 тис. </w:t>
      </w:r>
      <w:proofErr w:type="spellStart"/>
      <w:r w:rsidRPr="00402352">
        <w:rPr>
          <w:rFonts w:ascii="Times New Roman" w:hAnsi="Times New Roman" w:cs="Times New Roman"/>
          <w:b/>
          <w:sz w:val="28"/>
          <w:szCs w:val="28"/>
          <w:lang w:val="uk-UA"/>
        </w:rPr>
        <w:t>грн</w:t>
      </w:r>
      <w:proofErr w:type="spellEnd"/>
      <w:r w:rsidRPr="00402352">
        <w:rPr>
          <w:rFonts w:ascii="Times New Roman" w:hAnsi="Times New Roman" w:cs="Times New Roman"/>
          <w:sz w:val="28"/>
          <w:szCs w:val="28"/>
          <w:lang w:val="uk-UA"/>
        </w:rPr>
        <w:t xml:space="preserve"> за всіма субвенціями з державного бюджету місцевим бюджетам, а саме:</w:t>
      </w:r>
    </w:p>
    <w:p w:rsidR="00402352" w:rsidRDefault="00402352" w:rsidP="00C85C58">
      <w:pPr>
        <w:pStyle w:val="a4"/>
        <w:spacing w:after="0" w:line="276" w:lineRule="auto"/>
        <w:ind w:left="0" w:firstLine="708"/>
        <w:jc w:val="both"/>
        <w:rPr>
          <w:rFonts w:ascii="Times New Roman" w:hAnsi="Times New Roman"/>
          <w:sz w:val="28"/>
          <w:szCs w:val="28"/>
          <w:lang w:val="uk-UA"/>
        </w:rPr>
      </w:pPr>
      <w:r>
        <w:rPr>
          <w:rFonts w:ascii="Times New Roman" w:hAnsi="Times New Roman"/>
          <w:b/>
          <w:sz w:val="28"/>
          <w:szCs w:val="28"/>
          <w:lang w:val="uk-UA"/>
        </w:rPr>
        <w:t>1</w:t>
      </w:r>
      <w:r>
        <w:rPr>
          <w:rFonts w:ascii="Times New Roman" w:hAnsi="Times New Roman"/>
          <w:sz w:val="28"/>
          <w:szCs w:val="28"/>
          <w:lang w:val="uk-UA"/>
        </w:rPr>
        <w:t xml:space="preserve">. </w:t>
      </w:r>
      <w:r w:rsidRPr="00AF6F08">
        <w:rPr>
          <w:rFonts w:ascii="Times New Roman" w:hAnsi="Times New Roman"/>
          <w:sz w:val="28"/>
          <w:szCs w:val="28"/>
          <w:lang w:val="uk-UA"/>
        </w:rPr>
        <w:t xml:space="preserve">Згідно   з розпорядженням Кабінету Міністрів України від </w:t>
      </w:r>
      <w:r w:rsidRPr="002D2213">
        <w:rPr>
          <w:rFonts w:ascii="Times New Roman" w:hAnsi="Times New Roman"/>
          <w:b/>
          <w:sz w:val="28"/>
          <w:szCs w:val="28"/>
          <w:lang w:val="uk-UA"/>
        </w:rPr>
        <w:t>18.12.2018 №</w:t>
      </w:r>
      <w:r w:rsidRPr="00AF6F08">
        <w:rPr>
          <w:rFonts w:ascii="Times New Roman" w:hAnsi="Times New Roman"/>
          <w:sz w:val="28"/>
          <w:szCs w:val="28"/>
          <w:lang w:val="uk-UA"/>
        </w:rPr>
        <w:t xml:space="preserve"> </w:t>
      </w:r>
      <w:r w:rsidRPr="002D2213">
        <w:rPr>
          <w:rFonts w:ascii="Times New Roman" w:hAnsi="Times New Roman"/>
          <w:b/>
          <w:sz w:val="28"/>
          <w:szCs w:val="28"/>
          <w:lang w:val="uk-UA"/>
        </w:rPr>
        <w:t>1012-р</w:t>
      </w:r>
      <w:r w:rsidRPr="00AF6F08">
        <w:rPr>
          <w:rFonts w:ascii="Times New Roman" w:hAnsi="Times New Roman"/>
          <w:sz w:val="28"/>
          <w:szCs w:val="28"/>
          <w:lang w:val="uk-UA"/>
        </w:rPr>
        <w:t xml:space="preserve"> «Про розподіл резерву коштів освітньої субвенції з державного бюджету місцевим бюджетам у 2018 році» на Луганську область передбачені видатки на закупівлю україномовних дидактичних матеріалів для закладів загальної середньої освіти з навчанням мовами національних меншин, на забезпечення належних санітарно-гігієнічних умов у приміщеннях закладів </w:t>
      </w:r>
      <w:r w:rsidRPr="00AF6F08">
        <w:rPr>
          <w:rFonts w:ascii="Times New Roman" w:hAnsi="Times New Roman"/>
          <w:sz w:val="28"/>
          <w:szCs w:val="28"/>
          <w:lang w:val="uk-UA"/>
        </w:rPr>
        <w:lastRenderedPageBreak/>
        <w:t xml:space="preserve">загальної середньої освіти, на оснащення закладів загальної середньої освіти засобами навчання та обладнання для кабінетів природничо-математичних предметів у сумі </w:t>
      </w:r>
      <w:r w:rsidRPr="002D2213">
        <w:rPr>
          <w:rFonts w:ascii="Times New Roman" w:hAnsi="Times New Roman"/>
          <w:b/>
          <w:sz w:val="28"/>
          <w:szCs w:val="28"/>
          <w:lang w:val="uk-UA"/>
        </w:rPr>
        <w:t xml:space="preserve">10415,1 тис. грн. </w:t>
      </w:r>
    </w:p>
    <w:p w:rsidR="00402352" w:rsidRDefault="00402352" w:rsidP="00C85C58">
      <w:pPr>
        <w:pStyle w:val="a4"/>
        <w:spacing w:after="0" w:line="276" w:lineRule="auto"/>
        <w:ind w:left="0" w:firstLine="708"/>
        <w:jc w:val="both"/>
        <w:rPr>
          <w:rFonts w:ascii="Times New Roman" w:hAnsi="Times New Roman"/>
          <w:sz w:val="28"/>
          <w:szCs w:val="28"/>
          <w:lang w:val="uk-UA"/>
        </w:rPr>
      </w:pPr>
      <w:r w:rsidRPr="00F47274">
        <w:rPr>
          <w:rFonts w:ascii="Times New Roman" w:hAnsi="Times New Roman"/>
          <w:b/>
          <w:sz w:val="28"/>
          <w:szCs w:val="28"/>
          <w:lang w:val="uk-UA"/>
        </w:rPr>
        <w:t>2.</w:t>
      </w:r>
      <w:r>
        <w:rPr>
          <w:rFonts w:ascii="Times New Roman" w:hAnsi="Times New Roman"/>
          <w:sz w:val="28"/>
          <w:szCs w:val="28"/>
          <w:lang w:val="uk-UA"/>
        </w:rPr>
        <w:t xml:space="preserve"> </w:t>
      </w:r>
      <w:r w:rsidRPr="00AF6F08">
        <w:rPr>
          <w:rFonts w:ascii="Times New Roman" w:hAnsi="Times New Roman"/>
          <w:sz w:val="28"/>
          <w:szCs w:val="28"/>
          <w:lang w:val="uk-UA"/>
        </w:rPr>
        <w:t xml:space="preserve">Згідно з постановою Кабінету Міністрів України від </w:t>
      </w:r>
      <w:r w:rsidRPr="002D2213">
        <w:rPr>
          <w:rFonts w:ascii="Times New Roman" w:hAnsi="Times New Roman"/>
          <w:b/>
          <w:sz w:val="28"/>
          <w:szCs w:val="28"/>
          <w:lang w:val="uk-UA"/>
        </w:rPr>
        <w:t>27.02.2019 року №</w:t>
      </w:r>
      <w:r w:rsidRPr="00AF6F08">
        <w:rPr>
          <w:rFonts w:ascii="Times New Roman" w:hAnsi="Times New Roman"/>
          <w:sz w:val="28"/>
          <w:szCs w:val="28"/>
          <w:lang w:val="uk-UA"/>
        </w:rPr>
        <w:t xml:space="preserve"> </w:t>
      </w:r>
      <w:r w:rsidRPr="002D2213">
        <w:rPr>
          <w:rFonts w:ascii="Times New Roman" w:hAnsi="Times New Roman"/>
          <w:b/>
          <w:sz w:val="28"/>
          <w:szCs w:val="28"/>
          <w:lang w:val="uk-UA"/>
        </w:rPr>
        <w:t>130</w:t>
      </w:r>
      <w:r w:rsidRPr="00AF6F08">
        <w:rPr>
          <w:rFonts w:ascii="Times New Roman" w:hAnsi="Times New Roman"/>
          <w:sz w:val="28"/>
          <w:szCs w:val="28"/>
          <w:lang w:val="uk-UA"/>
        </w:rPr>
        <w:t xml:space="preserve"> «Деякі питання надання субвенції з державного бюджету місцевим бюджетам на забезпечення якісної, сучасної та доступної загальної середньої освіти «Нова українська школа у 2019 році» Луганській області передбачена субвенція на закупівлю дидактичних матеріалів, музичних інструментів, сучасних меблів, комп’ютерного  обладнання, відповідного мультимедійного контенту для початкових класів нової української школи у сумі </w:t>
      </w:r>
      <w:r w:rsidRPr="002D2213">
        <w:rPr>
          <w:rFonts w:ascii="Times New Roman" w:hAnsi="Times New Roman"/>
          <w:b/>
          <w:sz w:val="28"/>
          <w:szCs w:val="28"/>
          <w:lang w:val="uk-UA"/>
        </w:rPr>
        <w:t>14554,1 тис.</w:t>
      </w:r>
      <w:r w:rsidRPr="00AF6F08">
        <w:rPr>
          <w:rFonts w:ascii="Times New Roman" w:hAnsi="Times New Roman"/>
          <w:sz w:val="28"/>
          <w:szCs w:val="28"/>
          <w:lang w:val="uk-UA"/>
        </w:rPr>
        <w:t xml:space="preserve"> грн. </w:t>
      </w:r>
    </w:p>
    <w:p w:rsidR="00402352" w:rsidRDefault="00402352" w:rsidP="00C85C58">
      <w:pPr>
        <w:pStyle w:val="a4"/>
        <w:spacing w:after="0" w:line="276" w:lineRule="auto"/>
        <w:ind w:left="0" w:firstLine="708"/>
        <w:jc w:val="both"/>
        <w:rPr>
          <w:rFonts w:ascii="Times New Roman" w:hAnsi="Times New Roman"/>
          <w:sz w:val="28"/>
          <w:szCs w:val="28"/>
          <w:lang w:val="uk-UA"/>
        </w:rPr>
      </w:pPr>
      <w:r w:rsidRPr="00F47274">
        <w:rPr>
          <w:rFonts w:ascii="Times New Roman" w:hAnsi="Times New Roman"/>
          <w:b/>
          <w:sz w:val="28"/>
          <w:szCs w:val="28"/>
          <w:lang w:val="uk-UA"/>
        </w:rPr>
        <w:t>3.</w:t>
      </w:r>
      <w:r>
        <w:rPr>
          <w:rFonts w:ascii="Times New Roman" w:hAnsi="Times New Roman"/>
          <w:sz w:val="28"/>
          <w:szCs w:val="28"/>
          <w:lang w:val="uk-UA"/>
        </w:rPr>
        <w:t xml:space="preserve"> Н</w:t>
      </w:r>
      <w:r w:rsidRPr="00AF6F08">
        <w:rPr>
          <w:rFonts w:ascii="Times New Roman" w:hAnsi="Times New Roman"/>
          <w:sz w:val="28"/>
          <w:szCs w:val="28"/>
          <w:lang w:val="uk-UA"/>
        </w:rPr>
        <w:t xml:space="preserve">а підготовку тренерів-педагогів, супервізорів, проведення </w:t>
      </w:r>
      <w:proofErr w:type="spellStart"/>
      <w:r w:rsidRPr="00AF6F08">
        <w:rPr>
          <w:rFonts w:ascii="Times New Roman" w:hAnsi="Times New Roman"/>
          <w:sz w:val="28"/>
          <w:szCs w:val="28"/>
          <w:lang w:val="uk-UA"/>
        </w:rPr>
        <w:t>супервізії</w:t>
      </w:r>
      <w:proofErr w:type="spellEnd"/>
      <w:r w:rsidRPr="00AF6F08">
        <w:rPr>
          <w:rFonts w:ascii="Times New Roman" w:hAnsi="Times New Roman"/>
          <w:sz w:val="28"/>
          <w:szCs w:val="28"/>
          <w:lang w:val="uk-UA"/>
        </w:rPr>
        <w:t xml:space="preserve"> та підвищення кваліфікації педагогічних працівників передбачено </w:t>
      </w:r>
      <w:r w:rsidRPr="00F47274">
        <w:rPr>
          <w:rFonts w:ascii="Times New Roman" w:hAnsi="Times New Roman"/>
          <w:b/>
          <w:sz w:val="28"/>
          <w:szCs w:val="28"/>
          <w:lang w:val="uk-UA"/>
        </w:rPr>
        <w:t>4813,2 тис.</w:t>
      </w:r>
      <w:r w:rsidRPr="00AF6F08">
        <w:rPr>
          <w:rFonts w:ascii="Times New Roman" w:hAnsi="Times New Roman"/>
          <w:sz w:val="28"/>
          <w:szCs w:val="28"/>
          <w:lang w:val="uk-UA"/>
        </w:rPr>
        <w:t xml:space="preserve"> грн.</w:t>
      </w:r>
      <w:r>
        <w:rPr>
          <w:rFonts w:ascii="Times New Roman" w:hAnsi="Times New Roman"/>
          <w:sz w:val="28"/>
          <w:szCs w:val="28"/>
          <w:lang w:val="uk-UA"/>
        </w:rPr>
        <w:t xml:space="preserve"> </w:t>
      </w:r>
    </w:p>
    <w:p w:rsidR="00402352" w:rsidRPr="00FA77C1" w:rsidRDefault="00402352" w:rsidP="00C85C58">
      <w:pPr>
        <w:pStyle w:val="a4"/>
        <w:spacing w:after="0" w:line="276" w:lineRule="auto"/>
        <w:ind w:left="0" w:firstLine="708"/>
        <w:jc w:val="both"/>
        <w:rPr>
          <w:rFonts w:ascii="Times New Roman" w:hAnsi="Times New Roman"/>
          <w:sz w:val="28"/>
          <w:szCs w:val="28"/>
          <w:lang w:val="uk-UA"/>
        </w:rPr>
      </w:pPr>
      <w:r>
        <w:rPr>
          <w:rFonts w:ascii="Times New Roman" w:hAnsi="Times New Roman"/>
          <w:b/>
          <w:sz w:val="28"/>
          <w:szCs w:val="28"/>
          <w:lang w:val="uk-UA"/>
        </w:rPr>
        <w:t>4.</w:t>
      </w:r>
      <w:r w:rsidRPr="002D2213">
        <w:rPr>
          <w:rFonts w:ascii="Times New Roman" w:hAnsi="Times New Roman"/>
          <w:b/>
          <w:sz w:val="28"/>
          <w:szCs w:val="28"/>
          <w:lang w:val="uk-UA"/>
        </w:rPr>
        <w:t xml:space="preserve"> </w:t>
      </w:r>
      <w:r w:rsidRPr="00AF6F08">
        <w:rPr>
          <w:rFonts w:ascii="Times New Roman" w:hAnsi="Times New Roman"/>
          <w:sz w:val="28"/>
          <w:szCs w:val="28"/>
          <w:lang w:val="uk-UA"/>
        </w:rPr>
        <w:t xml:space="preserve">Субвенція на надання державної підтримки особам з особливими освітніми потребами передбачена у сумі </w:t>
      </w:r>
      <w:r w:rsidRPr="00D34230">
        <w:rPr>
          <w:rFonts w:ascii="Times New Roman" w:hAnsi="Times New Roman"/>
          <w:b/>
          <w:sz w:val="28"/>
          <w:szCs w:val="28"/>
          <w:lang w:val="uk-UA"/>
        </w:rPr>
        <w:t>7074,0 тис. грн</w:t>
      </w:r>
      <w:r w:rsidRPr="00AF6F08">
        <w:rPr>
          <w:rFonts w:ascii="Times New Roman" w:hAnsi="Times New Roman"/>
          <w:sz w:val="28"/>
          <w:szCs w:val="28"/>
          <w:lang w:val="uk-UA"/>
        </w:rPr>
        <w:t>.</w:t>
      </w:r>
      <w:r>
        <w:rPr>
          <w:rFonts w:ascii="Times New Roman" w:hAnsi="Times New Roman"/>
          <w:sz w:val="28"/>
          <w:szCs w:val="28"/>
          <w:lang w:val="uk-UA"/>
        </w:rPr>
        <w:t xml:space="preserve"> Субвенція спрямована на надання додаткових психолого-педагогічних і </w:t>
      </w:r>
      <w:proofErr w:type="spellStart"/>
      <w:r>
        <w:rPr>
          <w:rFonts w:ascii="Times New Roman" w:hAnsi="Times New Roman"/>
          <w:sz w:val="28"/>
          <w:szCs w:val="28"/>
          <w:lang w:val="uk-UA"/>
        </w:rPr>
        <w:t>корекційно-розвиткових</w:t>
      </w:r>
      <w:proofErr w:type="spellEnd"/>
      <w:r>
        <w:rPr>
          <w:rFonts w:ascii="Times New Roman" w:hAnsi="Times New Roman"/>
          <w:sz w:val="28"/>
          <w:szCs w:val="28"/>
          <w:lang w:val="uk-UA"/>
        </w:rPr>
        <w:t xml:space="preserve"> занять особам з особливими освітніми потребами та придбання спеціальних засобів корекції психофізичного розвитку, що дають змогу опанувати навчальну програму для осіб, які здобувають освіту в інклюзивних групах закладів дошкільної освіти, в інклюзивних та спеціальних класах закладів загальної середньої освіти, а також на оснащення кабінетів інклюзивно-ресурсних центрів.</w:t>
      </w:r>
      <w:r w:rsidRPr="00AF6F08">
        <w:rPr>
          <w:rFonts w:ascii="Times New Roman" w:hAnsi="Times New Roman"/>
          <w:sz w:val="28"/>
          <w:szCs w:val="28"/>
          <w:lang w:val="uk-UA"/>
        </w:rPr>
        <w:t xml:space="preserve"> </w:t>
      </w:r>
      <w:r w:rsidRPr="00FA77C1">
        <w:rPr>
          <w:rFonts w:ascii="Times New Roman" w:hAnsi="Times New Roman"/>
          <w:sz w:val="28"/>
          <w:szCs w:val="28"/>
          <w:lang w:val="uk-UA"/>
        </w:rPr>
        <w:t>Ця субвенція надана</w:t>
      </w:r>
      <w:r>
        <w:rPr>
          <w:rFonts w:ascii="Times New Roman" w:hAnsi="Times New Roman"/>
          <w:sz w:val="28"/>
          <w:szCs w:val="28"/>
          <w:lang w:val="uk-UA"/>
        </w:rPr>
        <w:t xml:space="preserve"> всім місцевим бюджетам області. Всього по області в інклюзивних класах навчається 167 учнів, у спеціальних класах 20 осіб, в інклюзивних групах закладів дошкільної освіти – 54 вихованців.</w:t>
      </w:r>
    </w:p>
    <w:p w:rsidR="00402352" w:rsidRDefault="00402352" w:rsidP="00C85C58">
      <w:pPr>
        <w:pStyle w:val="a4"/>
        <w:spacing w:after="0" w:line="276" w:lineRule="auto"/>
        <w:ind w:left="0" w:firstLine="708"/>
        <w:jc w:val="both"/>
        <w:rPr>
          <w:rFonts w:ascii="Times New Roman" w:hAnsi="Times New Roman"/>
          <w:b/>
          <w:sz w:val="28"/>
          <w:szCs w:val="28"/>
          <w:lang w:val="uk-UA"/>
        </w:rPr>
      </w:pPr>
      <w:r w:rsidRPr="00D34230">
        <w:rPr>
          <w:rFonts w:ascii="Times New Roman" w:hAnsi="Times New Roman"/>
          <w:b/>
          <w:sz w:val="28"/>
          <w:szCs w:val="28"/>
          <w:lang w:val="uk-UA"/>
        </w:rPr>
        <w:t>5.</w:t>
      </w:r>
      <w:r>
        <w:rPr>
          <w:rFonts w:ascii="Times New Roman" w:hAnsi="Times New Roman"/>
          <w:sz w:val="28"/>
          <w:szCs w:val="28"/>
          <w:lang w:val="uk-UA"/>
        </w:rPr>
        <w:t xml:space="preserve"> З</w:t>
      </w:r>
      <w:r w:rsidRPr="00AF6F08">
        <w:rPr>
          <w:rFonts w:ascii="Times New Roman" w:hAnsi="Times New Roman"/>
          <w:sz w:val="28"/>
          <w:szCs w:val="28"/>
          <w:lang w:val="uk-UA"/>
        </w:rPr>
        <w:t xml:space="preserve">гідно з постановою Кабінету Міністрів України від </w:t>
      </w:r>
      <w:r w:rsidRPr="00A51F3E">
        <w:rPr>
          <w:rFonts w:ascii="Times New Roman" w:hAnsi="Times New Roman"/>
          <w:b/>
          <w:sz w:val="28"/>
          <w:szCs w:val="28"/>
          <w:lang w:val="uk-UA"/>
        </w:rPr>
        <w:t>3 квітня 2019 року</w:t>
      </w:r>
      <w:r>
        <w:rPr>
          <w:rFonts w:ascii="Times New Roman" w:hAnsi="Times New Roman"/>
          <w:sz w:val="28"/>
          <w:szCs w:val="28"/>
          <w:lang w:val="uk-UA"/>
        </w:rPr>
        <w:t xml:space="preserve"> </w:t>
      </w:r>
      <w:r w:rsidRPr="00AF6F08">
        <w:rPr>
          <w:rFonts w:ascii="Times New Roman" w:hAnsi="Times New Roman"/>
          <w:sz w:val="28"/>
          <w:szCs w:val="28"/>
          <w:lang w:val="uk-UA"/>
        </w:rPr>
        <w:t xml:space="preserve"> </w:t>
      </w:r>
      <w:r w:rsidRPr="00A51F3E">
        <w:rPr>
          <w:rFonts w:ascii="Times New Roman" w:hAnsi="Times New Roman"/>
          <w:b/>
          <w:sz w:val="28"/>
          <w:szCs w:val="28"/>
          <w:lang w:val="uk-UA"/>
        </w:rPr>
        <w:t>№ 319</w:t>
      </w:r>
      <w:r w:rsidRPr="00AF6F08">
        <w:rPr>
          <w:rFonts w:ascii="Times New Roman" w:hAnsi="Times New Roman"/>
          <w:sz w:val="28"/>
          <w:szCs w:val="28"/>
          <w:lang w:val="uk-UA"/>
        </w:rPr>
        <w:t xml:space="preserve"> «Деякі питання надання субвенції з державного бюджету місцевим бюджетам на реалізацію заходів, спрямованих на підвищення якості освіти» на придбання шкільних автобусів, спеціальних автомобілів, призначених для надання додаткових психолого-педагогічних, </w:t>
      </w:r>
      <w:proofErr w:type="spellStart"/>
      <w:r w:rsidRPr="00AF6F08">
        <w:rPr>
          <w:rFonts w:ascii="Times New Roman" w:hAnsi="Times New Roman"/>
          <w:sz w:val="28"/>
          <w:szCs w:val="28"/>
          <w:lang w:val="uk-UA"/>
        </w:rPr>
        <w:t>корекційно-розвиткових</w:t>
      </w:r>
      <w:proofErr w:type="spellEnd"/>
      <w:r w:rsidRPr="00AF6F08">
        <w:rPr>
          <w:rFonts w:ascii="Times New Roman" w:hAnsi="Times New Roman"/>
          <w:sz w:val="28"/>
          <w:szCs w:val="28"/>
          <w:lang w:val="uk-UA"/>
        </w:rPr>
        <w:t xml:space="preserve"> послуг працівниками інклюзивно-ресурсного центру</w:t>
      </w:r>
      <w:r>
        <w:rPr>
          <w:rFonts w:ascii="Times New Roman" w:hAnsi="Times New Roman"/>
          <w:sz w:val="28"/>
          <w:szCs w:val="28"/>
          <w:lang w:val="uk-UA"/>
        </w:rPr>
        <w:t>, персональних комп’ютерів та послуг з доступу до Інтернету закладів загальної середньої освіти</w:t>
      </w:r>
      <w:r w:rsidRPr="00AF6F08">
        <w:rPr>
          <w:rFonts w:ascii="Times New Roman" w:hAnsi="Times New Roman"/>
          <w:sz w:val="28"/>
          <w:szCs w:val="28"/>
          <w:lang w:val="uk-UA"/>
        </w:rPr>
        <w:t xml:space="preserve"> виділено </w:t>
      </w:r>
      <w:r w:rsidRPr="00D34230">
        <w:rPr>
          <w:rFonts w:ascii="Times New Roman" w:hAnsi="Times New Roman"/>
          <w:b/>
          <w:sz w:val="28"/>
          <w:szCs w:val="28"/>
          <w:lang w:val="uk-UA"/>
        </w:rPr>
        <w:t>24088,8 тис. грн.</w:t>
      </w:r>
    </w:p>
    <w:p w:rsidR="00402352" w:rsidRPr="00FA77C1" w:rsidRDefault="00402352" w:rsidP="00C85C58">
      <w:pPr>
        <w:pStyle w:val="a4"/>
        <w:spacing w:after="0" w:line="276" w:lineRule="auto"/>
        <w:ind w:left="0" w:firstLine="708"/>
        <w:jc w:val="both"/>
        <w:rPr>
          <w:rFonts w:ascii="Times New Roman" w:hAnsi="Times New Roman"/>
          <w:sz w:val="28"/>
          <w:szCs w:val="28"/>
          <w:lang w:val="uk-UA"/>
        </w:rPr>
      </w:pPr>
      <w:r>
        <w:rPr>
          <w:rFonts w:ascii="Times New Roman" w:hAnsi="Times New Roman"/>
          <w:sz w:val="28"/>
          <w:szCs w:val="28"/>
          <w:lang w:val="uk-UA"/>
        </w:rPr>
        <w:t xml:space="preserve"> Кошти на персональні комп’ютери розподілені відповідно до постанови на опорні заклади та заклади освіти із кількістю учнів менше 100, які не мають персональних комп’ютерів, а </w:t>
      </w:r>
      <w:r w:rsidR="00322317">
        <w:rPr>
          <w:rFonts w:ascii="Times New Roman" w:hAnsi="Times New Roman"/>
          <w:sz w:val="28"/>
          <w:szCs w:val="28"/>
          <w:lang w:val="uk-UA"/>
        </w:rPr>
        <w:t xml:space="preserve">саме на Біловодську ОТГ, </w:t>
      </w:r>
      <w:proofErr w:type="spellStart"/>
      <w:r w:rsidR="00322317">
        <w:rPr>
          <w:rFonts w:ascii="Times New Roman" w:hAnsi="Times New Roman"/>
          <w:sz w:val="28"/>
          <w:szCs w:val="28"/>
          <w:lang w:val="uk-UA"/>
        </w:rPr>
        <w:t>Новопс</w:t>
      </w:r>
      <w:r>
        <w:rPr>
          <w:rFonts w:ascii="Times New Roman" w:hAnsi="Times New Roman"/>
          <w:sz w:val="28"/>
          <w:szCs w:val="28"/>
          <w:lang w:val="uk-UA"/>
        </w:rPr>
        <w:t>ковський</w:t>
      </w:r>
      <w:proofErr w:type="spellEnd"/>
      <w:r>
        <w:rPr>
          <w:rFonts w:ascii="Times New Roman" w:hAnsi="Times New Roman"/>
          <w:sz w:val="28"/>
          <w:szCs w:val="28"/>
          <w:lang w:val="uk-UA"/>
        </w:rPr>
        <w:t xml:space="preserve"> та </w:t>
      </w:r>
      <w:proofErr w:type="spellStart"/>
      <w:r>
        <w:rPr>
          <w:rFonts w:ascii="Times New Roman" w:hAnsi="Times New Roman"/>
          <w:sz w:val="28"/>
          <w:szCs w:val="28"/>
          <w:lang w:val="uk-UA"/>
        </w:rPr>
        <w:t>Попаснянський</w:t>
      </w:r>
      <w:proofErr w:type="spellEnd"/>
      <w:r>
        <w:rPr>
          <w:rFonts w:ascii="Times New Roman" w:hAnsi="Times New Roman"/>
          <w:sz w:val="28"/>
          <w:szCs w:val="28"/>
          <w:lang w:val="uk-UA"/>
        </w:rPr>
        <w:t xml:space="preserve"> райони.</w:t>
      </w:r>
    </w:p>
    <w:p w:rsidR="00402352" w:rsidRDefault="00402352" w:rsidP="00C85C58">
      <w:pPr>
        <w:pStyle w:val="a4"/>
        <w:spacing w:after="0" w:line="276" w:lineRule="auto"/>
        <w:ind w:left="0" w:firstLine="708"/>
        <w:jc w:val="both"/>
        <w:rPr>
          <w:rFonts w:ascii="Times New Roman" w:hAnsi="Times New Roman"/>
          <w:sz w:val="28"/>
          <w:szCs w:val="28"/>
          <w:lang w:val="uk-UA"/>
        </w:rPr>
      </w:pPr>
      <w:r>
        <w:rPr>
          <w:rFonts w:ascii="Times New Roman" w:hAnsi="Times New Roman"/>
          <w:sz w:val="28"/>
          <w:szCs w:val="28"/>
          <w:lang w:val="uk-UA"/>
        </w:rPr>
        <w:lastRenderedPageBreak/>
        <w:t xml:space="preserve">Розпорядженням голови облдержадміністрації від 06.08.2019 № 637 кошти на придбання шкільних автобусів, передбачені даною постановою, перерозподілені на </w:t>
      </w:r>
      <w:proofErr w:type="spellStart"/>
      <w:r>
        <w:rPr>
          <w:rFonts w:ascii="Times New Roman" w:hAnsi="Times New Roman"/>
          <w:sz w:val="28"/>
          <w:szCs w:val="28"/>
          <w:lang w:val="uk-UA"/>
        </w:rPr>
        <w:t>Міловську</w:t>
      </w:r>
      <w:proofErr w:type="spellEnd"/>
      <w:r>
        <w:rPr>
          <w:rFonts w:ascii="Times New Roman" w:hAnsi="Times New Roman"/>
          <w:sz w:val="28"/>
          <w:szCs w:val="28"/>
          <w:lang w:val="uk-UA"/>
        </w:rPr>
        <w:t xml:space="preserve">, Станично-Луганську та </w:t>
      </w:r>
      <w:proofErr w:type="spellStart"/>
      <w:r>
        <w:rPr>
          <w:rFonts w:ascii="Times New Roman" w:hAnsi="Times New Roman"/>
          <w:sz w:val="28"/>
          <w:szCs w:val="28"/>
          <w:lang w:val="uk-UA"/>
        </w:rPr>
        <w:t>Новоайдарську</w:t>
      </w:r>
      <w:proofErr w:type="spellEnd"/>
      <w:r>
        <w:rPr>
          <w:rFonts w:ascii="Times New Roman" w:hAnsi="Times New Roman"/>
          <w:sz w:val="28"/>
          <w:szCs w:val="28"/>
          <w:lang w:val="uk-UA"/>
        </w:rPr>
        <w:t xml:space="preserve"> райдержадміністрації.</w:t>
      </w:r>
    </w:p>
    <w:p w:rsidR="00402352" w:rsidRPr="00A51F3E" w:rsidRDefault="00402352" w:rsidP="00C85C58">
      <w:pPr>
        <w:pStyle w:val="a4"/>
        <w:spacing w:after="0" w:line="276" w:lineRule="auto"/>
        <w:ind w:left="0" w:firstLine="708"/>
        <w:jc w:val="both"/>
        <w:rPr>
          <w:rFonts w:ascii="Times New Roman" w:hAnsi="Times New Roman"/>
          <w:sz w:val="28"/>
          <w:szCs w:val="28"/>
          <w:lang w:val="uk-UA"/>
        </w:rPr>
      </w:pPr>
      <w:r>
        <w:rPr>
          <w:rFonts w:ascii="Times New Roman" w:hAnsi="Times New Roman"/>
          <w:sz w:val="28"/>
          <w:szCs w:val="28"/>
          <w:lang w:val="uk-UA"/>
        </w:rPr>
        <w:t>Минулого року область не використала держ</w:t>
      </w:r>
      <w:r w:rsidR="0056150C">
        <w:rPr>
          <w:rFonts w:ascii="Times New Roman" w:hAnsi="Times New Roman"/>
          <w:sz w:val="28"/>
          <w:szCs w:val="28"/>
          <w:lang w:val="uk-UA"/>
        </w:rPr>
        <w:t>авну субвенцію повністю через без</w:t>
      </w:r>
      <w:r>
        <w:rPr>
          <w:rFonts w:ascii="Times New Roman" w:hAnsi="Times New Roman"/>
          <w:sz w:val="28"/>
          <w:szCs w:val="28"/>
          <w:lang w:val="uk-UA"/>
        </w:rPr>
        <w:t xml:space="preserve">відповідальне ставлення та бездіяльність посадових осіб </w:t>
      </w:r>
      <w:proofErr w:type="spellStart"/>
      <w:r>
        <w:rPr>
          <w:rFonts w:ascii="Times New Roman" w:hAnsi="Times New Roman"/>
          <w:sz w:val="28"/>
          <w:szCs w:val="28"/>
          <w:lang w:val="uk-UA"/>
        </w:rPr>
        <w:t>Попаснянського</w:t>
      </w:r>
      <w:proofErr w:type="spellEnd"/>
      <w:r>
        <w:rPr>
          <w:rFonts w:ascii="Times New Roman" w:hAnsi="Times New Roman"/>
          <w:sz w:val="28"/>
          <w:szCs w:val="28"/>
          <w:lang w:val="uk-UA"/>
        </w:rPr>
        <w:t xml:space="preserve"> району, до державного бюджету було повернуто </w:t>
      </w:r>
      <w:r w:rsidR="0056150C">
        <w:rPr>
          <w:rFonts w:ascii="Times New Roman" w:hAnsi="Times New Roman"/>
          <w:sz w:val="28"/>
          <w:szCs w:val="28"/>
          <w:lang w:val="uk-UA"/>
        </w:rPr>
        <w:t xml:space="preserve">                 </w:t>
      </w:r>
      <w:r>
        <w:rPr>
          <w:rFonts w:ascii="Times New Roman" w:hAnsi="Times New Roman"/>
          <w:sz w:val="28"/>
          <w:szCs w:val="28"/>
          <w:lang w:val="uk-UA"/>
        </w:rPr>
        <w:t xml:space="preserve">понад 1,0 </w:t>
      </w:r>
      <w:proofErr w:type="spellStart"/>
      <w:r>
        <w:rPr>
          <w:rFonts w:ascii="Times New Roman" w:hAnsi="Times New Roman"/>
          <w:sz w:val="28"/>
          <w:szCs w:val="28"/>
          <w:lang w:val="uk-UA"/>
        </w:rPr>
        <w:t>млн</w:t>
      </w:r>
      <w:proofErr w:type="spellEnd"/>
      <w:r>
        <w:rPr>
          <w:rFonts w:ascii="Times New Roman" w:hAnsi="Times New Roman"/>
          <w:sz w:val="28"/>
          <w:szCs w:val="28"/>
          <w:lang w:val="uk-UA"/>
        </w:rPr>
        <w:t xml:space="preserve"> грн.</w:t>
      </w:r>
    </w:p>
    <w:p w:rsidR="00402352" w:rsidRPr="00402352" w:rsidRDefault="00402352" w:rsidP="00C85C58">
      <w:pPr>
        <w:tabs>
          <w:tab w:val="left" w:pos="895"/>
        </w:tabs>
        <w:spacing w:after="0" w:line="276" w:lineRule="auto"/>
        <w:ind w:firstLine="567"/>
        <w:jc w:val="both"/>
        <w:textAlignment w:val="baseline"/>
        <w:rPr>
          <w:rFonts w:ascii="Times New Roman" w:hAnsi="Times New Roman" w:cs="Times New Roman"/>
          <w:sz w:val="28"/>
          <w:szCs w:val="28"/>
          <w:lang w:val="uk-UA"/>
        </w:rPr>
      </w:pPr>
      <w:r>
        <w:rPr>
          <w:sz w:val="28"/>
          <w:szCs w:val="28"/>
          <w:lang w:val="uk-UA"/>
        </w:rPr>
        <w:t xml:space="preserve"> </w:t>
      </w:r>
      <w:r w:rsidRPr="00402352">
        <w:rPr>
          <w:rFonts w:ascii="Times New Roman" w:hAnsi="Times New Roman" w:cs="Times New Roman"/>
          <w:sz w:val="28"/>
          <w:szCs w:val="28"/>
          <w:lang w:val="uk-UA"/>
        </w:rPr>
        <w:t xml:space="preserve">Всі зазначені кошти цього року своєчасно розподілені та перераховані до органів місцевого самоврядування. З квітня цього року відділи (управління) освіти міських рад, райдержадміністрацій та ОТГ проводили відповідну роботу: відкриті торги, переговорні процедури щодо закупівлі всього необхідного для 1-их класів нового 2019-2020 навчального року. </w:t>
      </w:r>
    </w:p>
    <w:p w:rsidR="008E6928" w:rsidRDefault="0056150C" w:rsidP="00C85C58">
      <w:pPr>
        <w:spacing w:after="0" w:line="276"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В</w:t>
      </w:r>
      <w:r w:rsidR="008E6928">
        <w:rPr>
          <w:rFonts w:ascii="Times New Roman" w:hAnsi="Times New Roman" w:cs="Times New Roman"/>
          <w:sz w:val="28"/>
          <w:szCs w:val="28"/>
          <w:lang w:val="uk-UA"/>
        </w:rPr>
        <w:t xml:space="preserve"> області у 2019-2020 навчальному році очікується формування 317 перших класів, в яких за попередніми даними будуть навчатися 5878 першокласниів.</w:t>
      </w:r>
    </w:p>
    <w:p w:rsidR="00064915" w:rsidRDefault="00402352" w:rsidP="00C85C5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E6928">
        <w:rPr>
          <w:rFonts w:ascii="Times New Roman" w:hAnsi="Times New Roman" w:cs="Times New Roman"/>
          <w:sz w:val="28"/>
          <w:szCs w:val="28"/>
          <w:lang w:val="uk-UA"/>
        </w:rPr>
        <w:t xml:space="preserve">Відповідно до наказу Міністерства освіти і науки України від 30.07.2019 № 1041 цього року буде також організовано безкоштовне забезпечення перших класів закладів загальної середньої освіти України ігровими наборами </w:t>
      </w:r>
      <w:r w:rsidR="008E6928">
        <w:rPr>
          <w:rFonts w:ascii="Times New Roman" w:hAnsi="Times New Roman" w:cs="Times New Roman"/>
          <w:sz w:val="28"/>
          <w:szCs w:val="28"/>
          <w:lang w:val="en-US"/>
        </w:rPr>
        <w:t>Six</w:t>
      </w:r>
      <w:r w:rsidR="008E6928" w:rsidRPr="002B600A">
        <w:rPr>
          <w:rFonts w:ascii="Times New Roman" w:hAnsi="Times New Roman" w:cs="Times New Roman"/>
          <w:sz w:val="28"/>
          <w:szCs w:val="28"/>
          <w:lang w:val="uk-UA"/>
        </w:rPr>
        <w:t xml:space="preserve"> </w:t>
      </w:r>
      <w:r w:rsidR="008E6928">
        <w:rPr>
          <w:rFonts w:ascii="Times New Roman" w:hAnsi="Times New Roman" w:cs="Times New Roman"/>
          <w:sz w:val="28"/>
          <w:szCs w:val="28"/>
          <w:lang w:val="en-US"/>
        </w:rPr>
        <w:t>Bricks</w:t>
      </w:r>
      <w:r w:rsidR="008E6928" w:rsidRPr="002B600A">
        <w:rPr>
          <w:rFonts w:ascii="Times New Roman" w:hAnsi="Times New Roman" w:cs="Times New Roman"/>
          <w:sz w:val="28"/>
          <w:szCs w:val="28"/>
          <w:lang w:val="uk-UA"/>
        </w:rPr>
        <w:t xml:space="preserve"> </w:t>
      </w:r>
      <w:r w:rsidR="008E6928">
        <w:rPr>
          <w:rFonts w:ascii="Times New Roman" w:hAnsi="Times New Roman" w:cs="Times New Roman"/>
          <w:sz w:val="28"/>
          <w:szCs w:val="28"/>
          <w:lang w:val="uk-UA"/>
        </w:rPr>
        <w:t xml:space="preserve">та </w:t>
      </w:r>
      <w:r w:rsidR="008E6928">
        <w:rPr>
          <w:rFonts w:ascii="Times New Roman" w:hAnsi="Times New Roman" w:cs="Times New Roman"/>
          <w:sz w:val="28"/>
          <w:szCs w:val="28"/>
          <w:lang w:val="en-US"/>
        </w:rPr>
        <w:t>LEGO</w:t>
      </w:r>
      <w:r w:rsidR="008E6928" w:rsidRPr="002B600A">
        <w:rPr>
          <w:rFonts w:ascii="Times New Roman" w:hAnsi="Times New Roman" w:cs="Times New Roman"/>
          <w:sz w:val="28"/>
          <w:szCs w:val="28"/>
          <w:lang w:val="uk-UA"/>
        </w:rPr>
        <w:t xml:space="preserve"> </w:t>
      </w:r>
      <w:r w:rsidR="008E6928">
        <w:rPr>
          <w:rFonts w:ascii="Times New Roman" w:hAnsi="Times New Roman" w:cs="Times New Roman"/>
          <w:sz w:val="28"/>
          <w:szCs w:val="28"/>
          <w:lang w:val="en-US"/>
        </w:rPr>
        <w:t>Play</w:t>
      </w:r>
      <w:r w:rsidR="008E6928" w:rsidRPr="002B600A">
        <w:rPr>
          <w:rFonts w:ascii="Times New Roman" w:hAnsi="Times New Roman" w:cs="Times New Roman"/>
          <w:sz w:val="28"/>
          <w:szCs w:val="28"/>
          <w:lang w:val="uk-UA"/>
        </w:rPr>
        <w:t xml:space="preserve"> </w:t>
      </w:r>
      <w:r w:rsidR="008E6928">
        <w:rPr>
          <w:rFonts w:ascii="Times New Roman" w:hAnsi="Times New Roman" w:cs="Times New Roman"/>
          <w:sz w:val="28"/>
          <w:szCs w:val="28"/>
          <w:lang w:val="en-US"/>
        </w:rPr>
        <w:t>Bo</w:t>
      </w:r>
      <w:r w:rsidR="002E5BD0">
        <w:rPr>
          <w:rFonts w:ascii="Times New Roman" w:hAnsi="Times New Roman" w:cs="Times New Roman"/>
          <w:sz w:val="28"/>
          <w:szCs w:val="28"/>
          <w:lang w:val="uk-UA"/>
        </w:rPr>
        <w:t>х</w:t>
      </w:r>
      <w:r w:rsidR="0056150C">
        <w:rPr>
          <w:rFonts w:ascii="Times New Roman" w:hAnsi="Times New Roman" w:cs="Times New Roman"/>
          <w:sz w:val="28"/>
          <w:szCs w:val="28"/>
          <w:lang w:val="uk-UA"/>
        </w:rPr>
        <w:t>.</w:t>
      </w:r>
    </w:p>
    <w:p w:rsidR="00B40424" w:rsidRPr="00030EA4" w:rsidRDefault="00B40424" w:rsidP="00C85C58">
      <w:pPr>
        <w:spacing w:after="0" w:line="276" w:lineRule="auto"/>
        <w:ind w:firstLine="567"/>
        <w:jc w:val="both"/>
        <w:rPr>
          <w:rFonts w:ascii="Times New Roman" w:hAnsi="Times New Roman" w:cs="Times New Roman"/>
          <w:sz w:val="28"/>
          <w:szCs w:val="28"/>
          <w:lang w:val="uk-UA"/>
        </w:rPr>
      </w:pPr>
      <w:r w:rsidRPr="00795055">
        <w:rPr>
          <w:rFonts w:ascii="Times New Roman" w:hAnsi="Times New Roman" w:cs="Times New Roman"/>
          <w:sz w:val="28"/>
          <w:szCs w:val="28"/>
          <w:lang w:val="uk-UA"/>
        </w:rPr>
        <w:t xml:space="preserve">В умовах запровадження Нової української школи важливою є підготовка вчителів до реалізації її концептуальних положень. </w:t>
      </w:r>
      <w:r w:rsidRPr="00030EA4">
        <w:rPr>
          <w:rFonts w:ascii="Times New Roman" w:hAnsi="Times New Roman" w:cs="Times New Roman"/>
          <w:sz w:val="28"/>
          <w:szCs w:val="28"/>
          <w:lang w:val="uk-UA"/>
        </w:rPr>
        <w:t>Школа потребує компетентного вчителя, який розуміє та підтримує освітні зміни, має свободу творчості й професійно самовдосконалюється.</w:t>
      </w:r>
    </w:p>
    <w:p w:rsidR="00B40424" w:rsidRPr="00795055" w:rsidRDefault="00B40424" w:rsidP="00C85C58">
      <w:pPr>
        <w:spacing w:after="0" w:line="276" w:lineRule="auto"/>
        <w:ind w:firstLine="567"/>
        <w:jc w:val="both"/>
        <w:rPr>
          <w:rFonts w:ascii="Times New Roman" w:hAnsi="Times New Roman" w:cs="Times New Roman"/>
          <w:sz w:val="28"/>
          <w:szCs w:val="28"/>
          <w:lang w:val="uk-UA"/>
        </w:rPr>
      </w:pPr>
      <w:r w:rsidRPr="00795055">
        <w:rPr>
          <w:rFonts w:ascii="Times New Roman" w:hAnsi="Times New Roman" w:cs="Times New Roman"/>
          <w:sz w:val="28"/>
          <w:szCs w:val="28"/>
          <w:lang w:val="uk-UA"/>
        </w:rPr>
        <w:t xml:space="preserve">Закон України «Про освіту» запропонував нові можливості для підвищення кваліфікації і сьогодні вчитель має право обирати суб’єкта освітньої діяльності, форму і вид для навчання. Але провідною установою в регіоні, яка забезпечує безперервний професійний розвиток педагогічних працівників є Луганський обласний інститут післядипломної </w:t>
      </w:r>
      <w:r>
        <w:rPr>
          <w:rFonts w:ascii="Times New Roman" w:hAnsi="Times New Roman" w:cs="Times New Roman"/>
          <w:sz w:val="28"/>
          <w:szCs w:val="28"/>
          <w:lang w:val="uk-UA"/>
        </w:rPr>
        <w:t xml:space="preserve">педагогічної </w:t>
      </w:r>
      <w:r w:rsidRPr="00795055">
        <w:rPr>
          <w:rFonts w:ascii="Times New Roman" w:hAnsi="Times New Roman" w:cs="Times New Roman"/>
          <w:sz w:val="28"/>
          <w:szCs w:val="28"/>
          <w:lang w:val="uk-UA"/>
        </w:rPr>
        <w:t>освіти. Освітній процес в інституті спрямовано на пошук та упровадження різноманітних моделей</w:t>
      </w:r>
      <w:r>
        <w:rPr>
          <w:rFonts w:ascii="Times New Roman" w:hAnsi="Times New Roman" w:cs="Times New Roman"/>
          <w:sz w:val="28"/>
          <w:szCs w:val="28"/>
          <w:lang w:val="uk-UA"/>
        </w:rPr>
        <w:t xml:space="preserve"> навчання</w:t>
      </w:r>
      <w:r w:rsidRPr="00795055">
        <w:rPr>
          <w:rFonts w:ascii="Times New Roman" w:hAnsi="Times New Roman" w:cs="Times New Roman"/>
          <w:sz w:val="28"/>
          <w:szCs w:val="28"/>
          <w:lang w:val="uk-UA"/>
        </w:rPr>
        <w:t>, які відповідають умовам регіону, цілям закладів освіти, освітнім потребам фахівців та забезпечують свободу вибору та творчості.</w:t>
      </w:r>
    </w:p>
    <w:p w:rsidR="00B40424" w:rsidRDefault="00B40424" w:rsidP="00C85C58">
      <w:pPr>
        <w:tabs>
          <w:tab w:val="left" w:pos="176"/>
        </w:tabs>
        <w:autoSpaceDE w:val="0"/>
        <w:autoSpaceDN w:val="0"/>
        <w:adjustRightInd w:val="0"/>
        <w:spacing w:after="0" w:line="276" w:lineRule="auto"/>
        <w:ind w:firstLine="567"/>
        <w:contextualSpacing/>
        <w:jc w:val="both"/>
        <w:rPr>
          <w:rFonts w:ascii="Times New Roman" w:eastAsia="TimesNewRoman" w:hAnsi="Times New Roman" w:cs="Times New Roman"/>
          <w:sz w:val="28"/>
          <w:szCs w:val="28"/>
          <w:lang w:val="uk-UA"/>
        </w:rPr>
      </w:pPr>
      <w:r w:rsidRPr="00795055">
        <w:rPr>
          <w:rFonts w:ascii="Times New Roman" w:hAnsi="Times New Roman" w:cs="Times New Roman"/>
          <w:sz w:val="28"/>
          <w:szCs w:val="28"/>
          <w:lang w:val="uk-UA"/>
        </w:rPr>
        <w:t>Сьогодні інститут пропонує</w:t>
      </w:r>
      <w:r>
        <w:rPr>
          <w:rFonts w:ascii="Times New Roman" w:hAnsi="Times New Roman" w:cs="Times New Roman"/>
          <w:sz w:val="28"/>
          <w:szCs w:val="28"/>
          <w:lang w:val="uk-UA"/>
        </w:rPr>
        <w:t>:</w:t>
      </w:r>
      <w:r w:rsidRPr="00795055">
        <w:rPr>
          <w:rFonts w:ascii="Times New Roman" w:hAnsi="Times New Roman" w:cs="Times New Roman"/>
          <w:sz w:val="28"/>
          <w:szCs w:val="28"/>
          <w:lang w:val="uk-UA"/>
        </w:rPr>
        <w:t xml:space="preserve"> </w:t>
      </w:r>
      <w:r w:rsidRPr="00CA06BD">
        <w:rPr>
          <w:rFonts w:ascii="Times New Roman" w:hAnsi="Times New Roman" w:cs="Times New Roman"/>
          <w:i/>
          <w:sz w:val="28"/>
          <w:szCs w:val="28"/>
          <w:lang w:val="uk-UA"/>
        </w:rPr>
        <w:t>д</w:t>
      </w:r>
      <w:r w:rsidRPr="00CA06BD">
        <w:rPr>
          <w:rFonts w:ascii="Times New Roman" w:eastAsia="TimesNewRoman" w:hAnsi="Times New Roman" w:cs="Times New Roman"/>
          <w:i/>
          <w:sz w:val="28"/>
          <w:szCs w:val="28"/>
          <w:lang w:val="uk-UA"/>
        </w:rPr>
        <w:t>овгострокове</w:t>
      </w:r>
      <w:r w:rsidRPr="00795055">
        <w:rPr>
          <w:rFonts w:ascii="Times New Roman" w:eastAsia="TimesNewRoman" w:hAnsi="Times New Roman" w:cs="Times New Roman"/>
          <w:sz w:val="28"/>
          <w:szCs w:val="28"/>
          <w:lang w:val="uk-UA"/>
        </w:rPr>
        <w:t xml:space="preserve"> підвищення кваліфікації за денною, заочною, дистанційною формами навчання та </w:t>
      </w:r>
      <w:r w:rsidRPr="00CA06BD">
        <w:rPr>
          <w:rFonts w:ascii="Times New Roman" w:eastAsia="TimesNewRoman" w:hAnsi="Times New Roman" w:cs="Times New Roman"/>
          <w:i/>
          <w:sz w:val="28"/>
          <w:szCs w:val="28"/>
          <w:lang w:val="uk-UA"/>
        </w:rPr>
        <w:t>короткострокове</w:t>
      </w:r>
      <w:r w:rsidRPr="00795055">
        <w:rPr>
          <w:rFonts w:ascii="Times New Roman" w:eastAsia="TimesNewRoman" w:hAnsi="Times New Roman" w:cs="Times New Roman"/>
          <w:sz w:val="28"/>
          <w:szCs w:val="28"/>
          <w:lang w:val="uk-UA"/>
        </w:rPr>
        <w:t xml:space="preserve">, </w:t>
      </w:r>
      <w:r w:rsidR="00C2451A">
        <w:rPr>
          <w:rFonts w:ascii="Times New Roman" w:eastAsia="TimesNewRoman" w:hAnsi="Times New Roman" w:cs="Times New Roman"/>
          <w:sz w:val="28"/>
          <w:szCs w:val="28"/>
          <w:lang w:val="uk-UA"/>
        </w:rPr>
        <w:t xml:space="preserve">це - </w:t>
      </w:r>
      <w:r>
        <w:rPr>
          <w:rFonts w:ascii="Times New Roman" w:eastAsia="TimesNewRoman" w:hAnsi="Times New Roman" w:cs="Times New Roman"/>
          <w:sz w:val="28"/>
          <w:szCs w:val="28"/>
          <w:lang w:val="uk-UA"/>
        </w:rPr>
        <w:t xml:space="preserve"> </w:t>
      </w:r>
      <w:r w:rsidRPr="00795055">
        <w:rPr>
          <w:rFonts w:ascii="Times New Roman" w:eastAsia="TimesNewRoman" w:hAnsi="Times New Roman" w:cs="Times New Roman"/>
          <w:sz w:val="28"/>
          <w:szCs w:val="28"/>
          <w:lang w:val="uk-UA"/>
        </w:rPr>
        <w:t xml:space="preserve">сертифікаційні програми, тренінги, семінари, семінари-практикуми, семінари-тренінги, </w:t>
      </w:r>
      <w:proofErr w:type="spellStart"/>
      <w:r w:rsidRPr="00795055">
        <w:rPr>
          <w:rFonts w:ascii="Times New Roman" w:eastAsia="TimesNewRoman" w:hAnsi="Times New Roman" w:cs="Times New Roman"/>
          <w:sz w:val="28"/>
          <w:szCs w:val="28"/>
          <w:lang w:val="uk-UA"/>
        </w:rPr>
        <w:t>вебінари</w:t>
      </w:r>
      <w:proofErr w:type="spellEnd"/>
      <w:r>
        <w:rPr>
          <w:rFonts w:ascii="Times New Roman" w:eastAsia="TimesNewRoman" w:hAnsi="Times New Roman" w:cs="Times New Roman"/>
          <w:sz w:val="28"/>
          <w:szCs w:val="28"/>
          <w:lang w:val="uk-UA"/>
        </w:rPr>
        <w:t xml:space="preserve"> тощо</w:t>
      </w:r>
      <w:r w:rsidR="00C2451A">
        <w:rPr>
          <w:rFonts w:ascii="Times New Roman" w:eastAsia="TimesNewRoman" w:hAnsi="Times New Roman" w:cs="Times New Roman"/>
          <w:sz w:val="28"/>
          <w:szCs w:val="28"/>
          <w:lang w:val="uk-UA"/>
        </w:rPr>
        <w:t>:</w:t>
      </w:r>
    </w:p>
    <w:p w:rsidR="00B40424" w:rsidRPr="00B40424" w:rsidRDefault="00B40424" w:rsidP="00C85C58">
      <w:pPr>
        <w:tabs>
          <w:tab w:val="left" w:pos="176"/>
        </w:tabs>
        <w:autoSpaceDE w:val="0"/>
        <w:autoSpaceDN w:val="0"/>
        <w:adjustRightInd w:val="0"/>
        <w:spacing w:after="0" w:line="276" w:lineRule="auto"/>
        <w:ind w:firstLine="567"/>
        <w:contextualSpacing/>
        <w:jc w:val="both"/>
        <w:rPr>
          <w:rFonts w:ascii="Times New Roman" w:eastAsia="TimesNewRoman" w:hAnsi="Times New Roman" w:cs="Times New Roman"/>
          <w:sz w:val="28"/>
          <w:szCs w:val="28"/>
          <w:lang w:val="uk-UA"/>
        </w:rPr>
      </w:pPr>
      <w:r w:rsidRPr="00B40424">
        <w:rPr>
          <w:rFonts w:ascii="Times New Roman" w:eastAsia="TimesNewRoman" w:hAnsi="Times New Roman" w:cs="Times New Roman"/>
          <w:sz w:val="28"/>
          <w:szCs w:val="28"/>
          <w:lang w:val="uk-UA"/>
        </w:rPr>
        <w:noBreakHyphen/>
        <w:t> </w:t>
      </w:r>
      <w:r w:rsidRPr="00B40424">
        <w:rPr>
          <w:rFonts w:ascii="Times New Roman" w:hAnsi="Times New Roman" w:cs="Times New Roman"/>
          <w:i/>
          <w:sz w:val="28"/>
          <w:szCs w:val="28"/>
          <w:lang w:val="uk-UA"/>
        </w:rPr>
        <w:t>д</w:t>
      </w:r>
      <w:r w:rsidRPr="00B40424">
        <w:rPr>
          <w:rFonts w:ascii="Times New Roman" w:eastAsia="TimesNewRoman" w:hAnsi="Times New Roman" w:cs="Times New Roman"/>
          <w:i/>
          <w:sz w:val="28"/>
          <w:szCs w:val="28"/>
          <w:lang w:val="uk-UA"/>
        </w:rPr>
        <w:t xml:space="preserve">овгострокове </w:t>
      </w:r>
      <w:r w:rsidRPr="00B40424">
        <w:rPr>
          <w:rFonts w:ascii="Times New Roman" w:eastAsia="TimesNewRoman" w:hAnsi="Times New Roman" w:cs="Times New Roman"/>
          <w:sz w:val="28"/>
          <w:szCs w:val="28"/>
          <w:lang w:val="uk-UA"/>
        </w:rPr>
        <w:t xml:space="preserve">підвищення кваліфікації (72–216 годин) </w:t>
      </w:r>
      <w:r w:rsidRPr="00B40424">
        <w:rPr>
          <w:rFonts w:ascii="Times New Roman" w:eastAsia="TimesNewRoman" w:hAnsi="Times New Roman" w:cs="Times New Roman"/>
          <w:sz w:val="28"/>
          <w:szCs w:val="28"/>
          <w:lang w:val="uk-UA"/>
        </w:rPr>
        <w:noBreakHyphen/>
        <w:t xml:space="preserve"> за денною, заочною, дистанційною формами навчання; </w:t>
      </w:r>
    </w:p>
    <w:p w:rsidR="00B40424" w:rsidRPr="00B40424" w:rsidRDefault="00B40424" w:rsidP="00C85C58">
      <w:pPr>
        <w:tabs>
          <w:tab w:val="left" w:pos="176"/>
        </w:tabs>
        <w:autoSpaceDE w:val="0"/>
        <w:autoSpaceDN w:val="0"/>
        <w:adjustRightInd w:val="0"/>
        <w:spacing w:after="0" w:line="276" w:lineRule="auto"/>
        <w:ind w:firstLine="567"/>
        <w:contextualSpacing/>
        <w:jc w:val="both"/>
        <w:rPr>
          <w:rFonts w:ascii="Times New Roman" w:eastAsia="TimesNewRoman" w:hAnsi="Times New Roman" w:cs="Times New Roman"/>
          <w:sz w:val="28"/>
          <w:szCs w:val="28"/>
          <w:lang w:val="uk-UA"/>
        </w:rPr>
      </w:pPr>
      <w:r w:rsidRPr="00B40424">
        <w:rPr>
          <w:rFonts w:ascii="Times New Roman" w:eastAsia="TimesNewRoman" w:hAnsi="Times New Roman" w:cs="Times New Roman"/>
          <w:i/>
          <w:sz w:val="28"/>
          <w:szCs w:val="28"/>
          <w:lang w:val="uk-UA"/>
        </w:rPr>
        <w:lastRenderedPageBreak/>
        <w:t>короткострокове</w:t>
      </w:r>
      <w:r w:rsidRPr="00B40424">
        <w:rPr>
          <w:rFonts w:ascii="Times New Roman" w:eastAsia="TimesNewRoman" w:hAnsi="Times New Roman" w:cs="Times New Roman"/>
          <w:sz w:val="28"/>
          <w:szCs w:val="28"/>
          <w:lang w:val="uk-UA"/>
        </w:rPr>
        <w:t xml:space="preserve"> підвищення кваліфікації (6–60 годин) за: </w:t>
      </w:r>
    </w:p>
    <w:p w:rsidR="00B40424" w:rsidRPr="00B40424" w:rsidRDefault="00B40424" w:rsidP="00C85C58">
      <w:pPr>
        <w:tabs>
          <w:tab w:val="left" w:pos="176"/>
        </w:tabs>
        <w:autoSpaceDE w:val="0"/>
        <w:autoSpaceDN w:val="0"/>
        <w:adjustRightInd w:val="0"/>
        <w:spacing w:after="0" w:line="276" w:lineRule="auto"/>
        <w:ind w:firstLine="567"/>
        <w:contextualSpacing/>
        <w:jc w:val="both"/>
        <w:rPr>
          <w:rFonts w:ascii="Times New Roman" w:eastAsia="TimesNewRoman" w:hAnsi="Times New Roman" w:cs="Times New Roman"/>
          <w:sz w:val="28"/>
          <w:szCs w:val="28"/>
          <w:lang w:val="uk-UA"/>
        </w:rPr>
      </w:pPr>
      <w:r w:rsidRPr="00B40424">
        <w:rPr>
          <w:rFonts w:ascii="Times New Roman" w:eastAsia="TimesNewRoman" w:hAnsi="Times New Roman" w:cs="Times New Roman"/>
          <w:sz w:val="28"/>
          <w:szCs w:val="28"/>
          <w:lang w:val="uk-UA"/>
        </w:rPr>
        <w:noBreakHyphen/>
        <w:t xml:space="preserve"> 6, 12, 18, 24, 30-годинними програмами для усіх категорій педпрацівників; </w:t>
      </w:r>
    </w:p>
    <w:p w:rsidR="00B40424" w:rsidRPr="00B40424" w:rsidRDefault="00B40424" w:rsidP="00C85C58">
      <w:pPr>
        <w:tabs>
          <w:tab w:val="left" w:pos="176"/>
        </w:tabs>
        <w:autoSpaceDE w:val="0"/>
        <w:autoSpaceDN w:val="0"/>
        <w:adjustRightInd w:val="0"/>
        <w:spacing w:after="0" w:line="276" w:lineRule="auto"/>
        <w:ind w:firstLine="567"/>
        <w:contextualSpacing/>
        <w:jc w:val="both"/>
        <w:rPr>
          <w:rFonts w:ascii="Times New Roman" w:hAnsi="Times New Roman" w:cs="Times New Roman"/>
          <w:sz w:val="28"/>
          <w:szCs w:val="28"/>
          <w:lang w:val="uk-UA"/>
        </w:rPr>
      </w:pPr>
      <w:r w:rsidRPr="00B40424">
        <w:rPr>
          <w:rFonts w:ascii="Times New Roman" w:eastAsia="TimesNewRoman" w:hAnsi="Times New Roman" w:cs="Times New Roman"/>
          <w:sz w:val="28"/>
          <w:szCs w:val="28"/>
          <w:lang w:val="uk-UA"/>
        </w:rPr>
        <w:noBreakHyphen/>
        <w:t> </w:t>
      </w:r>
      <w:r w:rsidRPr="00B40424">
        <w:rPr>
          <w:rFonts w:ascii="Times New Roman" w:hAnsi="Times New Roman" w:cs="Times New Roman"/>
          <w:sz w:val="28"/>
          <w:szCs w:val="28"/>
          <w:lang w:val="uk-UA"/>
        </w:rPr>
        <w:t xml:space="preserve">60-годиною програмою для вчителів та заступників директорів (директорів) закладів загальної середньої освіти, які впроваджують Державний стандарт початкової освіти). </w:t>
      </w:r>
    </w:p>
    <w:p w:rsidR="00C2451A" w:rsidRDefault="00B40424" w:rsidP="00C85C58">
      <w:pPr>
        <w:spacing w:after="0" w:line="276" w:lineRule="auto"/>
        <w:ind w:firstLine="567"/>
        <w:jc w:val="both"/>
        <w:rPr>
          <w:rFonts w:ascii="Times New Roman" w:hAnsi="Times New Roman" w:cs="Times New Roman"/>
          <w:sz w:val="28"/>
          <w:lang w:val="uk-UA"/>
        </w:rPr>
      </w:pPr>
      <w:r w:rsidRPr="005B4C11">
        <w:rPr>
          <w:rFonts w:ascii="Times New Roman" w:hAnsi="Times New Roman" w:cs="Times New Roman"/>
          <w:sz w:val="28"/>
          <w:szCs w:val="28"/>
          <w:lang w:val="uk-UA"/>
        </w:rPr>
        <w:t>У 201</w:t>
      </w:r>
      <w:r>
        <w:rPr>
          <w:rFonts w:ascii="Times New Roman" w:hAnsi="Times New Roman" w:cs="Times New Roman"/>
          <w:sz w:val="28"/>
          <w:szCs w:val="28"/>
          <w:lang w:val="uk-UA"/>
        </w:rPr>
        <w:t>8-2019 навчальному</w:t>
      </w:r>
      <w:r w:rsidRPr="005B4C11">
        <w:rPr>
          <w:rFonts w:ascii="Times New Roman" w:hAnsi="Times New Roman" w:cs="Times New Roman"/>
          <w:sz w:val="28"/>
          <w:szCs w:val="28"/>
          <w:lang w:val="uk-UA"/>
        </w:rPr>
        <w:t xml:space="preserve"> році в Луганському ОІППО </w:t>
      </w:r>
      <w:r w:rsidRPr="004E17EA">
        <w:rPr>
          <w:rFonts w:ascii="Times New Roman" w:hAnsi="Times New Roman" w:cs="Times New Roman"/>
          <w:sz w:val="28"/>
          <w:szCs w:val="28"/>
          <w:lang w:val="uk-UA"/>
        </w:rPr>
        <w:t xml:space="preserve">підвищили кваліфікацію </w:t>
      </w:r>
      <w:r w:rsidRPr="00F4727A">
        <w:rPr>
          <w:rFonts w:ascii="Times New Roman" w:hAnsi="Times New Roman" w:cs="Times New Roman"/>
          <w:b/>
          <w:sz w:val="28"/>
          <w:szCs w:val="28"/>
          <w:lang w:val="uk-UA"/>
        </w:rPr>
        <w:t>4235 ос</w:t>
      </w:r>
      <w:r>
        <w:rPr>
          <w:rFonts w:ascii="Times New Roman" w:hAnsi="Times New Roman" w:cs="Times New Roman"/>
          <w:b/>
          <w:sz w:val="28"/>
          <w:szCs w:val="28"/>
          <w:lang w:val="uk-UA"/>
        </w:rPr>
        <w:t>іб</w:t>
      </w:r>
      <w:r>
        <w:rPr>
          <w:rFonts w:ascii="Times New Roman" w:hAnsi="Times New Roman" w:cs="Times New Roman"/>
          <w:sz w:val="28"/>
          <w:szCs w:val="28"/>
          <w:lang w:val="uk-UA"/>
        </w:rPr>
        <w:t xml:space="preserve">, з них </w:t>
      </w:r>
      <w:r w:rsidRPr="00F87048">
        <w:rPr>
          <w:rFonts w:ascii="Times New Roman" w:hAnsi="Times New Roman" w:cs="Times New Roman"/>
          <w:b/>
          <w:sz w:val="28"/>
          <w:szCs w:val="28"/>
          <w:lang w:val="uk-UA"/>
        </w:rPr>
        <w:t>1549 осіб</w:t>
      </w:r>
      <w:r>
        <w:rPr>
          <w:rFonts w:ascii="Times New Roman" w:hAnsi="Times New Roman" w:cs="Times New Roman"/>
          <w:sz w:val="28"/>
          <w:szCs w:val="28"/>
          <w:lang w:val="uk-UA"/>
        </w:rPr>
        <w:t xml:space="preserve"> за </w:t>
      </w:r>
      <w:r w:rsidRPr="004E17EA">
        <w:rPr>
          <w:rFonts w:ascii="Times New Roman" w:hAnsi="Times New Roman" w:cs="Times New Roman"/>
          <w:sz w:val="28"/>
          <w:lang w:val="uk-UA"/>
        </w:rPr>
        <w:t xml:space="preserve">кошти обласного бюджету та </w:t>
      </w:r>
      <w:r w:rsidRPr="00F1070D">
        <w:rPr>
          <w:rFonts w:ascii="Times New Roman" w:hAnsi="Times New Roman" w:cs="Times New Roman"/>
          <w:b/>
          <w:sz w:val="28"/>
          <w:lang w:val="uk-UA"/>
        </w:rPr>
        <w:t>2686 ос</w:t>
      </w:r>
      <w:r>
        <w:rPr>
          <w:rFonts w:ascii="Times New Roman" w:hAnsi="Times New Roman" w:cs="Times New Roman"/>
          <w:b/>
          <w:sz w:val="28"/>
          <w:lang w:val="uk-UA"/>
        </w:rPr>
        <w:t>оби</w:t>
      </w:r>
      <w:r>
        <w:rPr>
          <w:rFonts w:ascii="Times New Roman" w:hAnsi="Times New Roman" w:cs="Times New Roman"/>
          <w:sz w:val="28"/>
          <w:lang w:val="uk-UA"/>
        </w:rPr>
        <w:t xml:space="preserve"> за кошти</w:t>
      </w:r>
      <w:r w:rsidR="00C2451A">
        <w:rPr>
          <w:rFonts w:ascii="Times New Roman" w:hAnsi="Times New Roman" w:cs="Times New Roman"/>
          <w:sz w:val="28"/>
          <w:lang w:val="uk-UA"/>
        </w:rPr>
        <w:t>,</w:t>
      </w:r>
      <w:r>
        <w:rPr>
          <w:rFonts w:ascii="Times New Roman" w:hAnsi="Times New Roman" w:cs="Times New Roman"/>
          <w:sz w:val="28"/>
          <w:lang w:val="uk-UA"/>
        </w:rPr>
        <w:t xml:space="preserve"> виділені державою (субвенцією) </w:t>
      </w:r>
      <w:r>
        <w:rPr>
          <w:rFonts w:ascii="Times New Roman" w:hAnsi="Times New Roman" w:cs="Times New Roman"/>
          <w:sz w:val="28"/>
          <w:szCs w:val="28"/>
          <w:lang w:val="uk-UA"/>
        </w:rPr>
        <w:t>н</w:t>
      </w:r>
      <w:r>
        <w:rPr>
          <w:rFonts w:ascii="Times New Roman" w:hAnsi="Times New Roman" w:cs="Times New Roman"/>
          <w:sz w:val="28"/>
          <w:lang w:val="uk-UA"/>
        </w:rPr>
        <w:t>а підготовку вчителя Нової української школи. Для цього працівниками інституту розроблено регіональні навчальні програми, підготовлена команда тренерів-педагогів</w:t>
      </w:r>
      <w:r w:rsidR="00C2451A">
        <w:rPr>
          <w:rFonts w:ascii="Times New Roman" w:hAnsi="Times New Roman" w:cs="Times New Roman"/>
          <w:sz w:val="28"/>
          <w:lang w:val="uk-UA"/>
        </w:rPr>
        <w:t xml:space="preserve">, яка налічує </w:t>
      </w:r>
      <w:r>
        <w:rPr>
          <w:rFonts w:ascii="Times New Roman" w:hAnsi="Times New Roman" w:cs="Times New Roman"/>
          <w:sz w:val="28"/>
          <w:lang w:val="uk-UA"/>
        </w:rPr>
        <w:t xml:space="preserve"> 63 особи</w:t>
      </w:r>
      <w:r w:rsidR="00C2451A">
        <w:rPr>
          <w:rFonts w:ascii="Times New Roman" w:hAnsi="Times New Roman" w:cs="Times New Roman"/>
          <w:sz w:val="28"/>
          <w:lang w:val="uk-UA"/>
        </w:rPr>
        <w:t>.</w:t>
      </w:r>
    </w:p>
    <w:p w:rsidR="00B40424" w:rsidRPr="00B40424" w:rsidRDefault="00B40424" w:rsidP="00C85C58">
      <w:pPr>
        <w:spacing w:after="0" w:line="276" w:lineRule="auto"/>
        <w:ind w:firstLine="567"/>
        <w:jc w:val="both"/>
        <w:rPr>
          <w:rFonts w:ascii="Times New Roman" w:hAnsi="Times New Roman" w:cs="Times New Roman"/>
          <w:b/>
          <w:sz w:val="28"/>
          <w:szCs w:val="28"/>
          <w:lang w:val="uk-UA"/>
        </w:rPr>
      </w:pPr>
      <w:r w:rsidRPr="00030EA4">
        <w:rPr>
          <w:rFonts w:ascii="Times New Roman" w:hAnsi="Times New Roman" w:cs="Times New Roman"/>
          <w:sz w:val="28"/>
          <w:lang w:val="uk-UA"/>
        </w:rPr>
        <w:t xml:space="preserve"> </w:t>
      </w:r>
      <w:r w:rsidRPr="00B40424">
        <w:rPr>
          <w:rFonts w:ascii="Times New Roman" w:hAnsi="Times New Roman" w:cs="Times New Roman"/>
          <w:sz w:val="28"/>
          <w:szCs w:val="28"/>
          <w:lang w:val="uk-UA"/>
        </w:rPr>
        <w:t>Підвищення кваліфікації педагогічних працівників (державна субвенція) у 2018/2019 навчальному році:</w:t>
      </w:r>
    </w:p>
    <w:p w:rsidR="00B40424" w:rsidRPr="00B40424" w:rsidRDefault="00B40424" w:rsidP="00C85C58">
      <w:pPr>
        <w:spacing w:after="0" w:line="276" w:lineRule="auto"/>
        <w:ind w:firstLine="567"/>
        <w:jc w:val="both"/>
        <w:rPr>
          <w:rFonts w:ascii="Times New Roman" w:hAnsi="Times New Roman" w:cs="Times New Roman"/>
          <w:sz w:val="28"/>
          <w:szCs w:val="28"/>
          <w:lang w:val="uk-UA"/>
        </w:rPr>
      </w:pPr>
      <w:r w:rsidRPr="00B40424">
        <w:rPr>
          <w:rFonts w:ascii="Times New Roman" w:hAnsi="Times New Roman" w:cs="Times New Roman"/>
          <w:sz w:val="28"/>
          <w:szCs w:val="28"/>
          <w:lang w:val="uk-UA"/>
        </w:rPr>
        <w:noBreakHyphen/>
        <w:t> вчителів початкових класів – 1639</w:t>
      </w:r>
    </w:p>
    <w:p w:rsidR="00B40424" w:rsidRPr="00B40424" w:rsidRDefault="00B40424" w:rsidP="00C85C58">
      <w:pPr>
        <w:spacing w:after="0" w:line="276" w:lineRule="auto"/>
        <w:ind w:firstLine="567"/>
        <w:jc w:val="both"/>
        <w:rPr>
          <w:rFonts w:ascii="Times New Roman" w:hAnsi="Times New Roman" w:cs="Times New Roman"/>
          <w:sz w:val="28"/>
          <w:szCs w:val="28"/>
          <w:lang w:val="uk-UA"/>
        </w:rPr>
      </w:pPr>
      <w:r w:rsidRPr="00B40424">
        <w:rPr>
          <w:rFonts w:ascii="Times New Roman" w:hAnsi="Times New Roman" w:cs="Times New Roman"/>
          <w:sz w:val="28"/>
          <w:szCs w:val="28"/>
          <w:lang w:val="uk-UA"/>
        </w:rPr>
        <w:noBreakHyphen/>
        <w:t> в</w:t>
      </w:r>
      <w:proofErr w:type="spellStart"/>
      <w:r w:rsidRPr="00B40424">
        <w:rPr>
          <w:rFonts w:ascii="Times New Roman" w:hAnsi="Times New Roman" w:cs="Times New Roman"/>
          <w:sz w:val="28"/>
          <w:szCs w:val="28"/>
        </w:rPr>
        <w:t>чителів</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класів</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груп</w:t>
      </w:r>
      <w:proofErr w:type="spellEnd"/>
      <w:r w:rsidRPr="00B40424">
        <w:rPr>
          <w:rFonts w:ascii="Times New Roman" w:hAnsi="Times New Roman" w:cs="Times New Roman"/>
          <w:sz w:val="28"/>
          <w:szCs w:val="28"/>
        </w:rPr>
        <w:t xml:space="preserve">), у </w:t>
      </w:r>
      <w:proofErr w:type="spellStart"/>
      <w:r w:rsidRPr="00B40424">
        <w:rPr>
          <w:rFonts w:ascii="Times New Roman" w:hAnsi="Times New Roman" w:cs="Times New Roman"/>
          <w:sz w:val="28"/>
          <w:szCs w:val="28"/>
        </w:rPr>
        <w:t>яких</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діти</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навчаються</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мовами</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національних</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меншин</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російською</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мовою</w:t>
      </w:r>
      <w:proofErr w:type="spellEnd"/>
      <w:r w:rsidRPr="00B40424">
        <w:rPr>
          <w:rFonts w:ascii="Times New Roman" w:hAnsi="Times New Roman" w:cs="Times New Roman"/>
          <w:sz w:val="28"/>
          <w:szCs w:val="28"/>
        </w:rPr>
        <w:t>)</w:t>
      </w:r>
      <w:r w:rsidRPr="00B40424">
        <w:rPr>
          <w:rFonts w:ascii="Times New Roman" w:hAnsi="Times New Roman" w:cs="Times New Roman"/>
          <w:sz w:val="28"/>
          <w:szCs w:val="28"/>
          <w:lang w:val="uk-UA"/>
        </w:rPr>
        <w:t xml:space="preserve"> – 782</w:t>
      </w:r>
    </w:p>
    <w:p w:rsidR="00B40424" w:rsidRPr="00B40424" w:rsidRDefault="00B40424" w:rsidP="00C85C58">
      <w:pPr>
        <w:spacing w:after="0" w:line="276" w:lineRule="auto"/>
        <w:ind w:firstLine="567"/>
        <w:jc w:val="both"/>
        <w:rPr>
          <w:rFonts w:ascii="Times New Roman" w:hAnsi="Times New Roman" w:cs="Times New Roman"/>
          <w:sz w:val="28"/>
          <w:szCs w:val="28"/>
          <w:lang w:val="uk-UA"/>
        </w:rPr>
      </w:pPr>
      <w:r w:rsidRPr="00B40424">
        <w:rPr>
          <w:rFonts w:ascii="Times New Roman" w:hAnsi="Times New Roman" w:cs="Times New Roman"/>
          <w:sz w:val="28"/>
          <w:szCs w:val="28"/>
          <w:lang w:val="uk-UA"/>
        </w:rPr>
        <w:noBreakHyphen/>
        <w:t> в</w:t>
      </w:r>
      <w:proofErr w:type="spellStart"/>
      <w:r w:rsidRPr="00B40424">
        <w:rPr>
          <w:rFonts w:ascii="Times New Roman" w:hAnsi="Times New Roman" w:cs="Times New Roman"/>
          <w:sz w:val="28"/>
          <w:szCs w:val="28"/>
        </w:rPr>
        <w:t>чителі</w:t>
      </w:r>
      <w:proofErr w:type="spellEnd"/>
      <w:r w:rsidRPr="00B40424">
        <w:rPr>
          <w:rFonts w:ascii="Times New Roman" w:hAnsi="Times New Roman" w:cs="Times New Roman"/>
          <w:sz w:val="28"/>
          <w:szCs w:val="28"/>
          <w:lang w:val="uk-UA"/>
        </w:rPr>
        <w:t>в</w:t>
      </w:r>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іноземних</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мов</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які</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навчатимуть</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учнів</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початкової</w:t>
      </w:r>
      <w:proofErr w:type="spellEnd"/>
      <w:r w:rsidRPr="00B40424">
        <w:rPr>
          <w:rFonts w:ascii="Times New Roman" w:hAnsi="Times New Roman" w:cs="Times New Roman"/>
          <w:sz w:val="28"/>
          <w:szCs w:val="28"/>
        </w:rPr>
        <w:t xml:space="preserve"> </w:t>
      </w:r>
      <w:proofErr w:type="spellStart"/>
      <w:r w:rsidRPr="00B40424">
        <w:rPr>
          <w:rFonts w:ascii="Times New Roman" w:hAnsi="Times New Roman" w:cs="Times New Roman"/>
          <w:sz w:val="28"/>
          <w:szCs w:val="28"/>
        </w:rPr>
        <w:t>школи</w:t>
      </w:r>
      <w:proofErr w:type="spellEnd"/>
      <w:r w:rsidRPr="00B40424">
        <w:rPr>
          <w:rFonts w:ascii="Times New Roman" w:hAnsi="Times New Roman" w:cs="Times New Roman"/>
          <w:sz w:val="28"/>
          <w:szCs w:val="28"/>
          <w:lang w:val="uk-UA"/>
        </w:rPr>
        <w:t xml:space="preserve"> </w:t>
      </w:r>
      <w:r w:rsidRPr="00B40424">
        <w:rPr>
          <w:rFonts w:ascii="Times New Roman" w:hAnsi="Times New Roman" w:cs="Times New Roman"/>
          <w:sz w:val="28"/>
          <w:szCs w:val="28"/>
          <w:lang w:val="uk-UA"/>
        </w:rPr>
        <w:noBreakHyphen/>
        <w:t xml:space="preserve"> 120</w:t>
      </w:r>
    </w:p>
    <w:p w:rsidR="00B40424" w:rsidRPr="00B40424" w:rsidRDefault="00B40424" w:rsidP="00C85C58">
      <w:pPr>
        <w:spacing w:after="0" w:line="276" w:lineRule="auto"/>
        <w:ind w:firstLine="567"/>
        <w:jc w:val="both"/>
        <w:rPr>
          <w:rFonts w:ascii="Times New Roman" w:hAnsi="Times New Roman" w:cs="Times New Roman"/>
          <w:sz w:val="28"/>
          <w:szCs w:val="28"/>
          <w:lang w:val="uk-UA"/>
        </w:rPr>
      </w:pPr>
      <w:r w:rsidRPr="00B40424">
        <w:rPr>
          <w:rFonts w:ascii="Times New Roman" w:hAnsi="Times New Roman" w:cs="Times New Roman"/>
          <w:sz w:val="28"/>
          <w:szCs w:val="28"/>
          <w:lang w:val="uk-UA"/>
        </w:rPr>
        <w:noBreakHyphen/>
        <w:t> ф</w:t>
      </w:r>
      <w:r w:rsidRPr="00B40424">
        <w:rPr>
          <w:rFonts w:ascii="Times New Roman" w:eastAsia="Times New Roman" w:hAnsi="Times New Roman" w:cs="Times New Roman"/>
          <w:sz w:val="28"/>
          <w:szCs w:val="28"/>
          <w:lang w:val="uk-UA" w:eastAsia="ru-RU"/>
        </w:rPr>
        <w:t xml:space="preserve">ахівців інклюзивно-ресурсних центрів» </w:t>
      </w:r>
      <w:r w:rsidRPr="00B40424">
        <w:rPr>
          <w:rFonts w:ascii="Times New Roman" w:eastAsia="Times New Roman" w:hAnsi="Times New Roman" w:cs="Times New Roman"/>
          <w:sz w:val="28"/>
          <w:szCs w:val="28"/>
          <w:lang w:val="uk-UA" w:eastAsia="ru-RU"/>
        </w:rPr>
        <w:noBreakHyphen/>
        <w:t xml:space="preserve"> 31</w:t>
      </w:r>
    </w:p>
    <w:p w:rsidR="00B40424" w:rsidRPr="00B40424" w:rsidRDefault="00B40424" w:rsidP="00C85C58">
      <w:pPr>
        <w:spacing w:after="0" w:line="276" w:lineRule="auto"/>
        <w:ind w:firstLine="567"/>
        <w:jc w:val="both"/>
        <w:rPr>
          <w:rFonts w:ascii="Times New Roman" w:hAnsi="Times New Roman" w:cs="Times New Roman"/>
          <w:sz w:val="28"/>
          <w:szCs w:val="28"/>
          <w:lang w:val="uk-UA"/>
        </w:rPr>
      </w:pPr>
      <w:r w:rsidRPr="00B40424">
        <w:rPr>
          <w:rFonts w:ascii="Times New Roman" w:hAnsi="Times New Roman" w:cs="Times New Roman"/>
          <w:sz w:val="28"/>
          <w:szCs w:val="28"/>
          <w:lang w:val="uk-UA"/>
        </w:rPr>
        <w:noBreakHyphen/>
        <w:t> педпрацівників пілотних шкіл – 16.</w:t>
      </w:r>
    </w:p>
    <w:p w:rsidR="00B40424" w:rsidRDefault="00B40424" w:rsidP="00C85C58">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Особлива увага приділяється фахівцям інклюзивно-ресурсних центрів, які навчаються використовувати </w:t>
      </w:r>
      <w:proofErr w:type="spellStart"/>
      <w:r w:rsidRPr="00300A56">
        <w:rPr>
          <w:rFonts w:ascii="Times New Roman" w:eastAsia="Times New Roman" w:hAnsi="Times New Roman" w:cs="Times New Roman"/>
          <w:sz w:val="28"/>
          <w:szCs w:val="28"/>
          <w:lang w:val="uk-UA" w:eastAsia="ru-RU"/>
        </w:rPr>
        <w:t>психодіагностичн</w:t>
      </w:r>
      <w:r>
        <w:rPr>
          <w:rFonts w:ascii="Times New Roman" w:eastAsia="Times New Roman" w:hAnsi="Times New Roman" w:cs="Times New Roman"/>
          <w:sz w:val="28"/>
          <w:szCs w:val="28"/>
          <w:lang w:val="uk-UA" w:eastAsia="ru-RU"/>
        </w:rPr>
        <w:t>і</w:t>
      </w:r>
      <w:proofErr w:type="spellEnd"/>
      <w:r w:rsidRPr="00300A56">
        <w:rPr>
          <w:rFonts w:ascii="Times New Roman" w:eastAsia="Times New Roman" w:hAnsi="Times New Roman" w:cs="Times New Roman"/>
          <w:sz w:val="28"/>
          <w:szCs w:val="28"/>
          <w:lang w:val="uk-UA" w:eastAsia="ru-RU"/>
        </w:rPr>
        <w:t xml:space="preserve"> методик</w:t>
      </w:r>
      <w:r>
        <w:rPr>
          <w:rFonts w:ascii="Times New Roman" w:eastAsia="Times New Roman" w:hAnsi="Times New Roman" w:cs="Times New Roman"/>
          <w:sz w:val="28"/>
          <w:szCs w:val="28"/>
          <w:lang w:val="uk-UA" w:eastAsia="ru-RU"/>
        </w:rPr>
        <w:t>и по роботі з дітьми з особливими освітніми потребами.</w:t>
      </w:r>
    </w:p>
    <w:p w:rsidR="00B40424" w:rsidRDefault="00C2451A" w:rsidP="00C85C58">
      <w:pPr>
        <w:tabs>
          <w:tab w:val="left" w:pos="567"/>
        </w:tabs>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питанні</w:t>
      </w:r>
      <w:r w:rsidR="00B40424">
        <w:rPr>
          <w:rFonts w:ascii="Times New Roman" w:hAnsi="Times New Roman" w:cs="Times New Roman"/>
          <w:sz w:val="28"/>
          <w:szCs w:val="28"/>
          <w:lang w:val="uk-UA"/>
        </w:rPr>
        <w:t xml:space="preserve"> підвищення кваліфікації активною є </w:t>
      </w:r>
      <w:r w:rsidR="00B40424" w:rsidRPr="00B66090">
        <w:rPr>
          <w:rFonts w:ascii="Times New Roman" w:hAnsi="Times New Roman" w:cs="Times New Roman"/>
          <w:sz w:val="28"/>
          <w:szCs w:val="28"/>
          <w:lang w:val="uk-UA"/>
        </w:rPr>
        <w:t>співпрац</w:t>
      </w:r>
      <w:r w:rsidR="00B40424">
        <w:rPr>
          <w:rFonts w:ascii="Times New Roman" w:hAnsi="Times New Roman" w:cs="Times New Roman"/>
          <w:sz w:val="28"/>
          <w:szCs w:val="28"/>
          <w:lang w:val="uk-UA"/>
        </w:rPr>
        <w:t>я</w:t>
      </w:r>
      <w:r w:rsidR="00B40424" w:rsidRPr="00B66090">
        <w:rPr>
          <w:rFonts w:ascii="Times New Roman" w:hAnsi="Times New Roman" w:cs="Times New Roman"/>
          <w:sz w:val="28"/>
          <w:szCs w:val="28"/>
          <w:lang w:val="uk-UA"/>
        </w:rPr>
        <w:t xml:space="preserve"> </w:t>
      </w:r>
      <w:r w:rsidR="00B40424">
        <w:rPr>
          <w:rFonts w:ascii="Times New Roman" w:hAnsi="Times New Roman" w:cs="Times New Roman"/>
          <w:sz w:val="28"/>
          <w:szCs w:val="28"/>
          <w:lang w:val="uk-UA"/>
        </w:rPr>
        <w:t xml:space="preserve">інституту з вітчизняними та міжнародними установами, організаціями, які пропонують педагогічним працівникам на вибір якісні освітні послуги. Серед них: </w:t>
      </w:r>
      <w:r w:rsidR="00B40424" w:rsidRPr="00B66090">
        <w:rPr>
          <w:rFonts w:ascii="Times New Roman" w:hAnsi="Times New Roman" w:cs="Times New Roman"/>
          <w:sz w:val="28"/>
          <w:szCs w:val="28"/>
          <w:lang w:val="uk-UA"/>
        </w:rPr>
        <w:t>компані</w:t>
      </w:r>
      <w:r w:rsidR="00B40424">
        <w:rPr>
          <w:rFonts w:ascii="Times New Roman" w:hAnsi="Times New Roman" w:cs="Times New Roman"/>
          <w:sz w:val="28"/>
          <w:szCs w:val="28"/>
          <w:lang w:val="uk-UA"/>
        </w:rPr>
        <w:t>я</w:t>
      </w:r>
      <w:r w:rsidR="00B40424" w:rsidRPr="00B66090">
        <w:rPr>
          <w:rFonts w:ascii="Times New Roman" w:hAnsi="Times New Roman" w:cs="Times New Roman"/>
          <w:sz w:val="28"/>
          <w:szCs w:val="28"/>
          <w:lang w:val="uk-UA"/>
        </w:rPr>
        <w:t xml:space="preserve"> LEGO </w:t>
      </w:r>
      <w:proofErr w:type="spellStart"/>
      <w:r w:rsidR="00B40424" w:rsidRPr="00B66090">
        <w:rPr>
          <w:rFonts w:ascii="Times New Roman" w:hAnsi="Times New Roman" w:cs="Times New Roman"/>
          <w:sz w:val="28"/>
          <w:szCs w:val="28"/>
          <w:lang w:val="uk-UA"/>
        </w:rPr>
        <w:t>Foundation</w:t>
      </w:r>
      <w:proofErr w:type="spellEnd"/>
      <w:r w:rsidR="00B40424">
        <w:rPr>
          <w:rFonts w:ascii="Times New Roman" w:hAnsi="Times New Roman" w:cs="Times New Roman"/>
          <w:sz w:val="28"/>
          <w:szCs w:val="28"/>
          <w:lang w:val="uk-UA"/>
        </w:rPr>
        <w:t xml:space="preserve">, Британська </w:t>
      </w:r>
      <w:r w:rsidR="00B40424" w:rsidRPr="00F61B27">
        <w:rPr>
          <w:rFonts w:ascii="Times New Roman" w:hAnsi="Times New Roman" w:cs="Times New Roman"/>
          <w:sz w:val="28"/>
          <w:szCs w:val="28"/>
          <w:lang w:val="uk-UA"/>
        </w:rPr>
        <w:t>рада, Всеукраїнський фонд «Крок за кроком», громадська організація «</w:t>
      </w:r>
      <w:proofErr w:type="spellStart"/>
      <w:r w:rsidR="00B40424" w:rsidRPr="00F61B27">
        <w:rPr>
          <w:rFonts w:ascii="Times New Roman" w:hAnsi="Times New Roman" w:cs="Times New Roman"/>
          <w:sz w:val="28"/>
          <w:szCs w:val="28"/>
          <w:lang w:val="uk-UA"/>
        </w:rPr>
        <w:t>Ла</w:t>
      </w:r>
      <w:proofErr w:type="spellEnd"/>
      <w:r w:rsidR="00B40424" w:rsidRPr="00F61B27">
        <w:rPr>
          <w:rFonts w:ascii="Times New Roman" w:hAnsi="Times New Roman" w:cs="Times New Roman"/>
          <w:sz w:val="28"/>
          <w:szCs w:val="28"/>
          <w:lang w:val="uk-UA"/>
        </w:rPr>
        <w:t xml:space="preserve"> </w:t>
      </w:r>
      <w:proofErr w:type="spellStart"/>
      <w:r w:rsidR="00B40424" w:rsidRPr="00F61B27">
        <w:rPr>
          <w:rFonts w:ascii="Times New Roman" w:hAnsi="Times New Roman" w:cs="Times New Roman"/>
          <w:sz w:val="28"/>
          <w:szCs w:val="28"/>
          <w:lang w:val="uk-UA"/>
        </w:rPr>
        <w:t>Страда</w:t>
      </w:r>
      <w:proofErr w:type="spellEnd"/>
      <w:r w:rsidR="00B40424" w:rsidRPr="00F61B27">
        <w:rPr>
          <w:rFonts w:ascii="Times New Roman" w:hAnsi="Times New Roman" w:cs="Times New Roman"/>
          <w:sz w:val="28"/>
          <w:szCs w:val="28"/>
          <w:lang w:val="uk-UA"/>
        </w:rPr>
        <w:t xml:space="preserve"> </w:t>
      </w:r>
      <w:r w:rsidR="00B40424" w:rsidRPr="00F61B27">
        <w:rPr>
          <w:rFonts w:ascii="Times New Roman" w:hAnsi="Times New Roman" w:cs="Times New Roman"/>
          <w:sz w:val="28"/>
          <w:szCs w:val="28"/>
          <w:lang w:val="uk-UA"/>
        </w:rPr>
        <w:noBreakHyphen/>
        <w:t xml:space="preserve"> Україна», Представництво Датської ради у справах біженців в Україні, Громадська організація «Фонд «Відкрита політика»</w:t>
      </w:r>
      <w:r w:rsidR="00B40424">
        <w:rPr>
          <w:rFonts w:ascii="Times New Roman" w:hAnsi="Times New Roman" w:cs="Times New Roman"/>
          <w:sz w:val="28"/>
          <w:szCs w:val="28"/>
          <w:lang w:val="uk-UA"/>
        </w:rPr>
        <w:t xml:space="preserve"> та інші.</w:t>
      </w:r>
    </w:p>
    <w:p w:rsidR="00B40424" w:rsidRPr="00C2451A" w:rsidRDefault="00B40424" w:rsidP="00C85C58">
      <w:pPr>
        <w:tabs>
          <w:tab w:val="left" w:pos="567"/>
        </w:tabs>
        <w:spacing w:after="0" w:line="276" w:lineRule="auto"/>
        <w:ind w:firstLine="567"/>
        <w:jc w:val="both"/>
        <w:rPr>
          <w:rFonts w:ascii="Times New Roman" w:hAnsi="Times New Roman" w:cs="Times New Roman"/>
          <w:sz w:val="28"/>
          <w:szCs w:val="28"/>
          <w:lang w:val="uk-UA"/>
        </w:rPr>
      </w:pPr>
      <w:r w:rsidRPr="00C2451A">
        <w:rPr>
          <w:rFonts w:ascii="Times New Roman" w:hAnsi="Times New Roman" w:cs="Times New Roman"/>
          <w:sz w:val="28"/>
          <w:szCs w:val="28"/>
          <w:lang w:val="uk-UA"/>
        </w:rPr>
        <w:t xml:space="preserve">Успішно реалізованими </w:t>
      </w:r>
      <w:proofErr w:type="spellStart"/>
      <w:r w:rsidRPr="00C2451A">
        <w:rPr>
          <w:rFonts w:ascii="Times New Roman" w:hAnsi="Times New Roman" w:cs="Times New Roman"/>
          <w:sz w:val="28"/>
          <w:szCs w:val="28"/>
          <w:lang w:val="uk-UA"/>
        </w:rPr>
        <w:t>пр</w:t>
      </w:r>
      <w:r w:rsidR="00C2451A" w:rsidRPr="00C2451A">
        <w:rPr>
          <w:rFonts w:ascii="Times New Roman" w:hAnsi="Times New Roman" w:cs="Times New Roman"/>
          <w:sz w:val="28"/>
          <w:szCs w:val="28"/>
          <w:lang w:val="uk-UA"/>
        </w:rPr>
        <w:t>оє</w:t>
      </w:r>
      <w:r w:rsidRPr="00C2451A">
        <w:rPr>
          <w:rFonts w:ascii="Times New Roman" w:hAnsi="Times New Roman" w:cs="Times New Roman"/>
          <w:sz w:val="28"/>
          <w:szCs w:val="28"/>
          <w:lang w:val="uk-UA"/>
        </w:rPr>
        <w:t>ктами</w:t>
      </w:r>
      <w:proofErr w:type="spellEnd"/>
      <w:r w:rsidRPr="00C2451A">
        <w:rPr>
          <w:rFonts w:ascii="Times New Roman" w:hAnsi="Times New Roman" w:cs="Times New Roman"/>
          <w:sz w:val="28"/>
          <w:szCs w:val="28"/>
          <w:lang w:val="uk-UA"/>
        </w:rPr>
        <w:t xml:space="preserve"> у</w:t>
      </w:r>
      <w:r w:rsidR="00C2451A" w:rsidRPr="00C2451A">
        <w:rPr>
          <w:rFonts w:ascii="Times New Roman" w:hAnsi="Times New Roman" w:cs="Times New Roman"/>
          <w:sz w:val="28"/>
          <w:szCs w:val="28"/>
          <w:lang w:val="uk-UA"/>
        </w:rPr>
        <w:t xml:space="preserve"> 2018/2019 році є:</w:t>
      </w:r>
    </w:p>
    <w:p w:rsidR="00B40424" w:rsidRPr="00C2451A" w:rsidRDefault="00B40424" w:rsidP="00C85C58">
      <w:pPr>
        <w:tabs>
          <w:tab w:val="left" w:pos="567"/>
        </w:tabs>
        <w:spacing w:after="0" w:line="276" w:lineRule="auto"/>
        <w:ind w:firstLine="567"/>
        <w:jc w:val="both"/>
        <w:rPr>
          <w:rFonts w:ascii="Times New Roman" w:hAnsi="Times New Roman" w:cs="Times New Roman"/>
          <w:i/>
          <w:sz w:val="28"/>
          <w:szCs w:val="28"/>
          <w:lang w:val="uk-UA"/>
        </w:rPr>
      </w:pPr>
      <w:r w:rsidRPr="00C2451A">
        <w:rPr>
          <w:rFonts w:ascii="Times New Roman" w:hAnsi="Times New Roman" w:cs="Times New Roman"/>
          <w:b/>
          <w:i/>
          <w:sz w:val="28"/>
          <w:szCs w:val="28"/>
          <w:lang w:val="uk-UA"/>
        </w:rPr>
        <w:t xml:space="preserve"> </w:t>
      </w:r>
      <w:r w:rsidR="00C2451A" w:rsidRPr="00C2451A">
        <w:rPr>
          <w:rFonts w:ascii="Times New Roman" w:hAnsi="Times New Roman" w:cs="Times New Roman"/>
          <w:i/>
          <w:sz w:val="28"/>
          <w:szCs w:val="28"/>
          <w:lang w:val="uk-UA"/>
        </w:rPr>
        <w:t xml:space="preserve">перелік </w:t>
      </w:r>
      <w:proofErr w:type="spellStart"/>
      <w:r w:rsidR="00C2451A" w:rsidRPr="00C2451A">
        <w:rPr>
          <w:rFonts w:ascii="Times New Roman" w:hAnsi="Times New Roman" w:cs="Times New Roman"/>
          <w:i/>
          <w:sz w:val="28"/>
          <w:szCs w:val="28"/>
          <w:lang w:val="uk-UA"/>
        </w:rPr>
        <w:t>проє</w:t>
      </w:r>
      <w:r w:rsidRPr="00C2451A">
        <w:rPr>
          <w:rFonts w:ascii="Times New Roman" w:hAnsi="Times New Roman" w:cs="Times New Roman"/>
          <w:i/>
          <w:sz w:val="28"/>
          <w:szCs w:val="28"/>
          <w:lang w:val="uk-UA"/>
        </w:rPr>
        <w:t>ктів</w:t>
      </w:r>
      <w:proofErr w:type="spellEnd"/>
      <w:r w:rsidRPr="00C2451A">
        <w:rPr>
          <w:rFonts w:ascii="Times New Roman" w:hAnsi="Times New Roman" w:cs="Times New Roman"/>
          <w:i/>
          <w:sz w:val="28"/>
          <w:szCs w:val="28"/>
          <w:lang w:val="uk-UA"/>
        </w:rPr>
        <w:t>, реалізованих у співпраці з партнерами:</w:t>
      </w:r>
    </w:p>
    <w:p w:rsidR="00B40424" w:rsidRPr="00C2451A" w:rsidRDefault="00B40424" w:rsidP="00C85C58">
      <w:pPr>
        <w:tabs>
          <w:tab w:val="left" w:pos="567"/>
        </w:tabs>
        <w:spacing w:after="0" w:line="276" w:lineRule="auto"/>
        <w:ind w:firstLine="567"/>
        <w:jc w:val="both"/>
        <w:rPr>
          <w:rFonts w:ascii="Times New Roman" w:hAnsi="Times New Roman" w:cs="Times New Roman"/>
          <w:sz w:val="28"/>
          <w:szCs w:val="28"/>
          <w:shd w:val="clear" w:color="auto" w:fill="FFFFFF"/>
          <w:lang w:val="uk-UA"/>
        </w:rPr>
      </w:pPr>
      <w:r w:rsidRPr="00C2451A">
        <w:rPr>
          <w:rFonts w:ascii="Times New Roman" w:hAnsi="Times New Roman" w:cs="Times New Roman"/>
          <w:sz w:val="28"/>
          <w:szCs w:val="28"/>
          <w:shd w:val="clear" w:color="auto" w:fill="FFFFFF"/>
          <w:lang w:val="uk-UA"/>
        </w:rPr>
        <w:noBreakHyphen/>
        <w:t> «Школа як осередок соціальної згуртованості та стійкості в громаді»</w:t>
      </w:r>
      <w:r w:rsidR="00C2451A">
        <w:rPr>
          <w:rFonts w:ascii="Times New Roman" w:hAnsi="Times New Roman" w:cs="Times New Roman"/>
          <w:sz w:val="28"/>
          <w:szCs w:val="28"/>
          <w:shd w:val="clear" w:color="auto" w:fill="FFFFFF"/>
          <w:lang w:val="uk-UA"/>
        </w:rPr>
        <w:t>;</w:t>
      </w:r>
    </w:p>
    <w:p w:rsidR="00B40424" w:rsidRPr="00C2451A" w:rsidRDefault="00B40424" w:rsidP="00C85C58">
      <w:pPr>
        <w:tabs>
          <w:tab w:val="left" w:pos="567"/>
        </w:tabs>
        <w:spacing w:after="0" w:line="276" w:lineRule="auto"/>
        <w:ind w:firstLine="567"/>
        <w:jc w:val="both"/>
        <w:rPr>
          <w:rFonts w:ascii="Times New Roman" w:hAnsi="Times New Roman" w:cs="Times New Roman"/>
          <w:sz w:val="28"/>
          <w:szCs w:val="28"/>
          <w:shd w:val="clear" w:color="auto" w:fill="FFFFFF"/>
          <w:lang w:val="uk-UA"/>
        </w:rPr>
      </w:pPr>
      <w:r w:rsidRPr="00C2451A">
        <w:rPr>
          <w:rFonts w:ascii="Times New Roman" w:hAnsi="Times New Roman" w:cs="Times New Roman"/>
          <w:sz w:val="28"/>
          <w:szCs w:val="28"/>
          <w:shd w:val="clear" w:color="auto" w:fill="FFFFFF"/>
          <w:lang w:val="uk-UA"/>
        </w:rPr>
        <w:noBreakHyphen/>
        <w:t> </w:t>
      </w:r>
      <w:r w:rsidRPr="00C2451A">
        <w:rPr>
          <w:rFonts w:ascii="Times New Roman" w:hAnsi="Times New Roman" w:cs="Times New Roman"/>
          <w:sz w:val="28"/>
          <w:szCs w:val="28"/>
          <w:lang w:val="uk-UA"/>
        </w:rPr>
        <w:t>«Створюємо інклюзивне середовище у дитячих садках Донецької і Луганської областей»</w:t>
      </w:r>
      <w:r w:rsidR="00C2451A">
        <w:rPr>
          <w:rFonts w:ascii="Times New Roman" w:hAnsi="Times New Roman" w:cs="Times New Roman"/>
          <w:sz w:val="28"/>
          <w:szCs w:val="28"/>
          <w:lang w:val="uk-UA"/>
        </w:rPr>
        <w:t>;</w:t>
      </w:r>
    </w:p>
    <w:p w:rsidR="00B40424" w:rsidRPr="00C2451A" w:rsidRDefault="00B40424" w:rsidP="00C85C58">
      <w:pPr>
        <w:tabs>
          <w:tab w:val="left" w:pos="567"/>
        </w:tabs>
        <w:spacing w:after="0" w:line="276" w:lineRule="auto"/>
        <w:ind w:firstLine="567"/>
        <w:jc w:val="both"/>
        <w:rPr>
          <w:rFonts w:ascii="Times New Roman" w:hAnsi="Times New Roman" w:cs="Times New Roman"/>
          <w:sz w:val="28"/>
          <w:szCs w:val="28"/>
          <w:shd w:val="clear" w:color="auto" w:fill="FFFFFF"/>
        </w:rPr>
      </w:pPr>
      <w:r w:rsidRPr="00C2451A">
        <w:rPr>
          <w:rFonts w:ascii="Times New Roman" w:hAnsi="Times New Roman" w:cs="Times New Roman"/>
          <w:sz w:val="28"/>
          <w:szCs w:val="28"/>
          <w:lang w:val="uk-UA"/>
        </w:rPr>
        <w:noBreakHyphen/>
        <w:t xml:space="preserve"> «Розвиток громадянських </w:t>
      </w:r>
      <w:proofErr w:type="spellStart"/>
      <w:r w:rsidRPr="00C2451A">
        <w:rPr>
          <w:rFonts w:ascii="Times New Roman" w:hAnsi="Times New Roman" w:cs="Times New Roman"/>
          <w:sz w:val="28"/>
          <w:szCs w:val="28"/>
          <w:lang w:val="uk-UA"/>
        </w:rPr>
        <w:t>компетентностей</w:t>
      </w:r>
      <w:proofErr w:type="spellEnd"/>
      <w:r w:rsidRPr="00C2451A">
        <w:rPr>
          <w:rFonts w:ascii="Times New Roman" w:hAnsi="Times New Roman" w:cs="Times New Roman"/>
          <w:sz w:val="28"/>
          <w:szCs w:val="28"/>
          <w:lang w:val="uk-UA"/>
        </w:rPr>
        <w:t xml:space="preserve"> в Україні – </w:t>
      </w:r>
      <w:r w:rsidRPr="00C2451A">
        <w:rPr>
          <w:rFonts w:ascii="Times New Roman" w:hAnsi="Times New Roman" w:cs="Times New Roman"/>
          <w:sz w:val="28"/>
          <w:szCs w:val="28"/>
        </w:rPr>
        <w:t>DOCCU</w:t>
      </w:r>
      <w:r w:rsidRPr="00C2451A">
        <w:rPr>
          <w:rFonts w:ascii="Times New Roman" w:hAnsi="Times New Roman" w:cs="Times New Roman"/>
          <w:sz w:val="28"/>
          <w:szCs w:val="28"/>
          <w:lang w:val="uk-UA"/>
        </w:rPr>
        <w:t>»</w:t>
      </w:r>
      <w:r w:rsidR="00C2451A">
        <w:rPr>
          <w:rFonts w:ascii="Times New Roman" w:hAnsi="Times New Roman" w:cs="Times New Roman"/>
          <w:sz w:val="28"/>
          <w:szCs w:val="28"/>
          <w:lang w:val="uk-UA"/>
        </w:rPr>
        <w:t>;</w:t>
      </w:r>
    </w:p>
    <w:p w:rsidR="00B40424" w:rsidRPr="00C2451A" w:rsidRDefault="00B40424" w:rsidP="00C85C58">
      <w:pPr>
        <w:tabs>
          <w:tab w:val="left" w:pos="567"/>
        </w:tabs>
        <w:spacing w:after="0" w:line="276" w:lineRule="auto"/>
        <w:ind w:firstLine="567"/>
        <w:jc w:val="both"/>
        <w:rPr>
          <w:rFonts w:ascii="Times New Roman" w:hAnsi="Times New Roman" w:cs="Times New Roman"/>
          <w:sz w:val="28"/>
          <w:szCs w:val="28"/>
          <w:shd w:val="clear" w:color="auto" w:fill="FFFFFF"/>
        </w:rPr>
      </w:pPr>
      <w:r w:rsidRPr="00C2451A">
        <w:rPr>
          <w:rFonts w:ascii="Times New Roman" w:hAnsi="Times New Roman" w:cs="Times New Roman"/>
          <w:sz w:val="28"/>
          <w:szCs w:val="28"/>
        </w:rPr>
        <w:noBreakHyphen/>
        <w:t> </w:t>
      </w:r>
      <w:r w:rsidRPr="00C2451A">
        <w:rPr>
          <w:rFonts w:ascii="Times New Roman" w:hAnsi="Times New Roman" w:cs="Times New Roman"/>
          <w:sz w:val="28"/>
          <w:szCs w:val="28"/>
          <w:lang w:val="uk-UA"/>
        </w:rPr>
        <w:t>«</w:t>
      </w:r>
      <w:proofErr w:type="gramStart"/>
      <w:r w:rsidRPr="00C2451A">
        <w:rPr>
          <w:rFonts w:ascii="Times New Roman" w:hAnsi="Times New Roman" w:cs="Times New Roman"/>
          <w:sz w:val="28"/>
          <w:szCs w:val="28"/>
          <w:lang w:val="uk-UA"/>
        </w:rPr>
        <w:t>П</w:t>
      </w:r>
      <w:proofErr w:type="gramEnd"/>
      <w:r w:rsidRPr="00C2451A">
        <w:rPr>
          <w:rFonts w:ascii="Times New Roman" w:hAnsi="Times New Roman" w:cs="Times New Roman"/>
          <w:sz w:val="28"/>
          <w:szCs w:val="28"/>
          <w:lang w:val="uk-UA"/>
        </w:rPr>
        <w:t>ідтримка освітніх ініціатив в Новій українській школі «На шляху до змін – 2019»</w:t>
      </w:r>
      <w:r w:rsidR="00C2451A">
        <w:rPr>
          <w:rFonts w:ascii="Times New Roman" w:hAnsi="Times New Roman" w:cs="Times New Roman"/>
          <w:sz w:val="28"/>
          <w:szCs w:val="28"/>
          <w:lang w:val="uk-UA"/>
        </w:rPr>
        <w:t>;</w:t>
      </w:r>
    </w:p>
    <w:p w:rsidR="00B40424" w:rsidRPr="00C2451A" w:rsidRDefault="00B40424" w:rsidP="00C85C58">
      <w:pPr>
        <w:tabs>
          <w:tab w:val="left" w:pos="567"/>
        </w:tabs>
        <w:spacing w:after="0" w:line="276" w:lineRule="auto"/>
        <w:ind w:firstLine="567"/>
        <w:jc w:val="both"/>
        <w:rPr>
          <w:rFonts w:ascii="Times New Roman" w:hAnsi="Times New Roman" w:cs="Times New Roman"/>
          <w:sz w:val="28"/>
          <w:szCs w:val="28"/>
          <w:shd w:val="clear" w:color="auto" w:fill="FFFFFF"/>
        </w:rPr>
      </w:pPr>
      <w:r w:rsidRPr="00C2451A">
        <w:rPr>
          <w:rFonts w:ascii="Times New Roman" w:hAnsi="Times New Roman" w:cs="Times New Roman"/>
          <w:sz w:val="28"/>
          <w:szCs w:val="28"/>
          <w:lang w:val="uk-UA"/>
        </w:rPr>
        <w:noBreakHyphen/>
        <w:t> «Учителі англійської мови – агенти змін» тощо.</w:t>
      </w:r>
    </w:p>
    <w:p w:rsidR="00B40424" w:rsidRDefault="00B40424" w:rsidP="00C85C58">
      <w:pPr>
        <w:tabs>
          <w:tab w:val="left" w:pos="567"/>
        </w:tabs>
        <w:spacing w:after="0" w:line="276" w:lineRule="auto"/>
        <w:ind w:firstLine="567"/>
        <w:jc w:val="both"/>
        <w:rPr>
          <w:rFonts w:ascii="Times New Roman" w:eastAsia="Times New Roman" w:hAnsi="Times New Roman" w:cs="Times New Roman"/>
          <w:sz w:val="16"/>
          <w:szCs w:val="16"/>
          <w:lang w:val="uk-UA" w:eastAsia="ru-RU"/>
        </w:rPr>
      </w:pPr>
    </w:p>
    <w:p w:rsidR="00B40424" w:rsidRPr="00317260" w:rsidRDefault="00B40424" w:rsidP="00C85C58">
      <w:pPr>
        <w:tabs>
          <w:tab w:val="left" w:pos="567"/>
        </w:tabs>
        <w:spacing w:after="0" w:line="276" w:lineRule="auto"/>
        <w:ind w:firstLine="567"/>
        <w:jc w:val="both"/>
        <w:rPr>
          <w:rFonts w:ascii="Times New Roman" w:eastAsia="Times New Roman" w:hAnsi="Times New Roman" w:cs="Times New Roman"/>
          <w:b/>
          <w:i/>
          <w:sz w:val="28"/>
          <w:szCs w:val="28"/>
          <w:lang w:val="uk-UA" w:eastAsia="ru-RU"/>
        </w:rPr>
      </w:pPr>
      <w:r w:rsidRPr="00317260">
        <w:rPr>
          <w:rFonts w:ascii="Times New Roman" w:eastAsia="Times New Roman" w:hAnsi="Times New Roman" w:cs="Times New Roman"/>
          <w:b/>
          <w:i/>
          <w:sz w:val="28"/>
          <w:szCs w:val="28"/>
          <w:lang w:val="uk-UA" w:eastAsia="ru-RU"/>
        </w:rPr>
        <w:t xml:space="preserve">Акцент на проблемах: </w:t>
      </w:r>
    </w:p>
    <w:p w:rsidR="00B40424" w:rsidRDefault="00B40424" w:rsidP="00C85C58">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noBreakHyphen/>
        <w:t> </w:t>
      </w:r>
      <w:r w:rsidR="00C2451A">
        <w:rPr>
          <w:rFonts w:ascii="Times New Roman" w:eastAsia="Times New Roman" w:hAnsi="Times New Roman" w:cs="Times New Roman"/>
          <w:sz w:val="28"/>
          <w:szCs w:val="28"/>
          <w:lang w:val="uk-UA" w:eastAsia="ru-RU"/>
        </w:rPr>
        <w:t>з</w:t>
      </w:r>
      <w:r>
        <w:rPr>
          <w:rFonts w:ascii="Times New Roman" w:eastAsia="Times New Roman" w:hAnsi="Times New Roman" w:cs="Times New Roman"/>
          <w:sz w:val="28"/>
          <w:szCs w:val="28"/>
          <w:lang w:val="uk-UA" w:eastAsia="ru-RU"/>
        </w:rPr>
        <w:t xml:space="preserve">авершився перший рік навчання у Новій українській школі і вчителі, які впроваджують Державний стандарт початкової освіти, відчули певні труднощі пов’язані з упровадженням інтегративного підходу, нових методик, використанням нової технології оцінювання і їм вже сьогодні потрібна підтримка на робочому місці. Тож вкрай важливою є </w:t>
      </w:r>
      <w:proofErr w:type="spellStart"/>
      <w:r>
        <w:rPr>
          <w:rFonts w:ascii="Times New Roman" w:eastAsia="Times New Roman" w:hAnsi="Times New Roman" w:cs="Times New Roman"/>
          <w:sz w:val="28"/>
          <w:szCs w:val="28"/>
          <w:lang w:val="uk-UA" w:eastAsia="ru-RU"/>
        </w:rPr>
        <w:t>супервізійна</w:t>
      </w:r>
      <w:proofErr w:type="spellEnd"/>
      <w:r>
        <w:rPr>
          <w:rFonts w:ascii="Times New Roman" w:eastAsia="Times New Roman" w:hAnsi="Times New Roman" w:cs="Times New Roman"/>
          <w:sz w:val="28"/>
          <w:szCs w:val="28"/>
          <w:lang w:val="uk-UA" w:eastAsia="ru-RU"/>
        </w:rPr>
        <w:t xml:space="preserve"> робот</w:t>
      </w:r>
      <w:r w:rsidR="00C2451A">
        <w:rPr>
          <w:rFonts w:ascii="Times New Roman" w:eastAsia="Times New Roman" w:hAnsi="Times New Roman" w:cs="Times New Roman"/>
          <w:sz w:val="28"/>
          <w:szCs w:val="28"/>
          <w:lang w:val="uk-UA" w:eastAsia="ru-RU"/>
        </w:rPr>
        <w:t>а на яку інститут отримав кошти;</w:t>
      </w:r>
    </w:p>
    <w:p w:rsidR="00B40424" w:rsidRDefault="00B40424" w:rsidP="00C85C58">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noBreakHyphen/>
        <w:t> </w:t>
      </w:r>
      <w:r w:rsidR="00C2451A">
        <w:rPr>
          <w:rFonts w:ascii="Times New Roman" w:eastAsia="Times New Roman" w:hAnsi="Times New Roman" w:cs="Times New Roman"/>
          <w:sz w:val="28"/>
          <w:szCs w:val="28"/>
          <w:lang w:val="uk-UA" w:eastAsia="ru-RU"/>
        </w:rPr>
        <w:t>в</w:t>
      </w:r>
      <w:r>
        <w:rPr>
          <w:rFonts w:ascii="Times New Roman" w:eastAsia="Times New Roman" w:hAnsi="Times New Roman" w:cs="Times New Roman"/>
          <w:sz w:val="28"/>
          <w:szCs w:val="28"/>
          <w:lang w:val="uk-UA" w:eastAsia="ru-RU"/>
        </w:rPr>
        <w:t>одночас потребує уваги питання підготовки керівних кадрів, які вже сьогодні мають розширені повноваження</w:t>
      </w:r>
      <w:r w:rsidR="00C2451A">
        <w:rPr>
          <w:rFonts w:ascii="Times New Roman" w:eastAsia="Times New Roman" w:hAnsi="Times New Roman" w:cs="Times New Roman"/>
          <w:sz w:val="28"/>
          <w:szCs w:val="28"/>
          <w:lang w:val="uk-UA" w:eastAsia="ru-RU"/>
        </w:rPr>
        <w:t xml:space="preserve"> та працюють в умовах автономії;</w:t>
      </w:r>
      <w:r>
        <w:rPr>
          <w:rFonts w:ascii="Times New Roman" w:eastAsia="Times New Roman" w:hAnsi="Times New Roman" w:cs="Times New Roman"/>
          <w:sz w:val="28"/>
          <w:szCs w:val="28"/>
          <w:lang w:val="uk-UA" w:eastAsia="ru-RU"/>
        </w:rPr>
        <w:t xml:space="preserve"> </w:t>
      </w:r>
    </w:p>
    <w:p w:rsidR="00B40424" w:rsidRDefault="00C2451A" w:rsidP="00C85C58">
      <w:pPr>
        <w:tabs>
          <w:tab w:val="left" w:pos="567"/>
        </w:tabs>
        <w:spacing w:after="0" w:line="276"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noBreakHyphen/>
        <w:t> м</w:t>
      </w:r>
      <w:r w:rsidR="00B40424">
        <w:rPr>
          <w:rFonts w:ascii="Times New Roman" w:eastAsia="Times New Roman" w:hAnsi="Times New Roman" w:cs="Times New Roman"/>
          <w:sz w:val="28"/>
          <w:szCs w:val="28"/>
          <w:lang w:val="uk-UA" w:eastAsia="ru-RU"/>
        </w:rPr>
        <w:t>и маємо сьогодні з вами також вибудовувати можливості і їх реалізовувати для підготовки вчителів середньої ланки, які мають забезпечити наступність нововведень у Новій українській школі.</w:t>
      </w:r>
    </w:p>
    <w:p w:rsidR="00B40424" w:rsidRDefault="00B40424" w:rsidP="00C85C58">
      <w:pPr>
        <w:tabs>
          <w:tab w:val="left" w:pos="567"/>
        </w:tabs>
        <w:spacing w:after="0" w:line="276" w:lineRule="auto"/>
        <w:ind w:firstLine="567"/>
        <w:jc w:val="both"/>
        <w:rPr>
          <w:rFonts w:ascii="Times New Roman" w:eastAsia="Times New Roman" w:hAnsi="Times New Roman" w:cs="Times New Roman"/>
          <w:sz w:val="28"/>
          <w:szCs w:val="28"/>
          <w:lang w:val="uk-UA" w:eastAsia="ru-RU"/>
        </w:rPr>
      </w:pPr>
    </w:p>
    <w:p w:rsidR="00B40424" w:rsidRDefault="00B40424" w:rsidP="00C85C58">
      <w:pPr>
        <w:tabs>
          <w:tab w:val="left" w:pos="567"/>
        </w:tabs>
        <w:spacing w:after="0" w:line="276" w:lineRule="auto"/>
        <w:ind w:firstLine="567"/>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 xml:space="preserve">                               </w:t>
      </w:r>
      <w:r w:rsidRPr="00B40424">
        <w:rPr>
          <w:rFonts w:ascii="Times New Roman" w:eastAsia="Times New Roman" w:hAnsi="Times New Roman" w:cs="Times New Roman"/>
          <w:b/>
          <w:sz w:val="28"/>
          <w:szCs w:val="28"/>
          <w:lang w:val="uk-UA" w:eastAsia="ru-RU"/>
        </w:rPr>
        <w:t>Кадровий потенціал Луганщини</w:t>
      </w:r>
    </w:p>
    <w:p w:rsidR="00B40424" w:rsidRPr="00B40424" w:rsidRDefault="00B40424" w:rsidP="00C85C58">
      <w:pPr>
        <w:tabs>
          <w:tab w:val="left" w:pos="567"/>
        </w:tabs>
        <w:spacing w:after="0" w:line="276" w:lineRule="auto"/>
        <w:ind w:firstLine="567"/>
        <w:jc w:val="both"/>
        <w:rPr>
          <w:rFonts w:ascii="Times New Roman" w:eastAsia="Times New Roman" w:hAnsi="Times New Roman" w:cs="Times New Roman"/>
          <w:b/>
          <w:sz w:val="28"/>
          <w:szCs w:val="28"/>
          <w:lang w:val="uk-UA" w:eastAsia="ru-RU"/>
        </w:rPr>
      </w:pPr>
    </w:p>
    <w:p w:rsidR="00B40424" w:rsidRDefault="00B40424" w:rsidP="00C85C58">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В освітній галузі Луганської області у 2018/2019 навчальному році у закладах  освіти всіх типів і форм власності ( ЗОШ, ДНЗ, ПТНЗ) </w:t>
      </w:r>
      <w:r>
        <w:rPr>
          <w:rFonts w:ascii="Times New Roman" w:hAnsi="Times New Roman"/>
          <w:b/>
          <w:sz w:val="28"/>
          <w:szCs w:val="28"/>
          <w:lang w:val="uk-UA"/>
        </w:rPr>
        <w:t xml:space="preserve">працюють  </w:t>
      </w:r>
      <w:r>
        <w:rPr>
          <w:rFonts w:ascii="Times New Roman" w:hAnsi="Times New Roman"/>
          <w:sz w:val="28"/>
          <w:szCs w:val="28"/>
          <w:lang w:val="uk-UA"/>
        </w:rPr>
        <w:t>1</w:t>
      </w:r>
      <w:r w:rsidR="00322317">
        <w:rPr>
          <w:rFonts w:ascii="Times New Roman" w:hAnsi="Times New Roman"/>
          <w:sz w:val="28"/>
          <w:szCs w:val="28"/>
          <w:lang w:val="uk-UA"/>
        </w:rPr>
        <w:t>3267 працівників, що на 500 осіб більше</w:t>
      </w:r>
      <w:r>
        <w:rPr>
          <w:rFonts w:ascii="Times New Roman" w:hAnsi="Times New Roman"/>
          <w:sz w:val="28"/>
          <w:szCs w:val="28"/>
          <w:lang w:val="uk-UA"/>
        </w:rPr>
        <w:t xml:space="preserve"> ніж у минулому 2017/2018 навчальному році,  та на 660 </w:t>
      </w:r>
      <w:r w:rsidR="00322317">
        <w:rPr>
          <w:rFonts w:ascii="Times New Roman" w:hAnsi="Times New Roman"/>
          <w:sz w:val="28"/>
          <w:szCs w:val="28"/>
          <w:lang w:val="uk-UA"/>
        </w:rPr>
        <w:t xml:space="preserve">осіб </w:t>
      </w:r>
      <w:r>
        <w:rPr>
          <w:rFonts w:ascii="Times New Roman" w:hAnsi="Times New Roman"/>
          <w:sz w:val="28"/>
          <w:szCs w:val="28"/>
          <w:lang w:val="uk-UA"/>
        </w:rPr>
        <w:t xml:space="preserve">більше ніж у 2016/2017 навчальному році; </w:t>
      </w:r>
      <w:r>
        <w:rPr>
          <w:rFonts w:ascii="Times New Roman" w:hAnsi="Times New Roman"/>
          <w:b/>
          <w:sz w:val="28"/>
          <w:szCs w:val="28"/>
          <w:lang w:val="uk-UA"/>
        </w:rPr>
        <w:t>педагогічних працівників</w:t>
      </w:r>
      <w:r>
        <w:rPr>
          <w:rFonts w:ascii="Times New Roman" w:hAnsi="Times New Roman"/>
          <w:sz w:val="28"/>
          <w:szCs w:val="28"/>
          <w:lang w:val="uk-UA"/>
        </w:rPr>
        <w:t xml:space="preserve"> у 2018/2019 навчальному році працює  9429, щ</w:t>
      </w:r>
      <w:r w:rsidR="00F6582F">
        <w:rPr>
          <w:rFonts w:ascii="Times New Roman" w:hAnsi="Times New Roman"/>
          <w:sz w:val="28"/>
          <w:szCs w:val="28"/>
          <w:lang w:val="uk-UA"/>
        </w:rPr>
        <w:t>о на 222 педагогічних працівники більше</w:t>
      </w:r>
      <w:r>
        <w:rPr>
          <w:rFonts w:ascii="Times New Roman" w:hAnsi="Times New Roman"/>
          <w:sz w:val="28"/>
          <w:szCs w:val="28"/>
          <w:lang w:val="uk-UA"/>
        </w:rPr>
        <w:t xml:space="preserve"> ніж у 2017/2018 навчальному році, та на 225 </w:t>
      </w:r>
      <w:r w:rsidR="00F6582F">
        <w:rPr>
          <w:rFonts w:ascii="Times New Roman" w:hAnsi="Times New Roman"/>
          <w:sz w:val="28"/>
          <w:szCs w:val="28"/>
          <w:lang w:val="uk-UA"/>
        </w:rPr>
        <w:t>осіб більше</w:t>
      </w:r>
      <w:r>
        <w:rPr>
          <w:rFonts w:ascii="Times New Roman" w:hAnsi="Times New Roman"/>
          <w:sz w:val="28"/>
          <w:szCs w:val="28"/>
          <w:lang w:val="uk-UA"/>
        </w:rPr>
        <w:t xml:space="preserve"> ніж у  2016/2017 навчальному році.</w:t>
      </w:r>
    </w:p>
    <w:p w:rsidR="00B40424" w:rsidRDefault="00B40424"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У закладах загальної середньої освіти області працюють:</w:t>
      </w:r>
    </w:p>
    <w:p w:rsidR="00B40424" w:rsidRDefault="00B40424" w:rsidP="00322317">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5293 вчителі,</w:t>
      </w:r>
      <w:r>
        <w:rPr>
          <w:rFonts w:ascii="Times New Roman" w:hAnsi="Times New Roman"/>
          <w:b/>
          <w:sz w:val="28"/>
          <w:szCs w:val="28"/>
          <w:lang w:val="uk-UA"/>
        </w:rPr>
        <w:t xml:space="preserve"> </w:t>
      </w:r>
      <w:r w:rsidR="00322317">
        <w:rPr>
          <w:rFonts w:ascii="Times New Roman" w:hAnsi="Times New Roman"/>
          <w:sz w:val="28"/>
          <w:szCs w:val="28"/>
          <w:lang w:val="uk-UA"/>
        </w:rPr>
        <w:t xml:space="preserve">що на 134 </w:t>
      </w:r>
      <w:r w:rsidR="00F6582F">
        <w:rPr>
          <w:rFonts w:ascii="Times New Roman" w:hAnsi="Times New Roman"/>
          <w:sz w:val="28"/>
          <w:szCs w:val="28"/>
          <w:lang w:val="uk-UA"/>
        </w:rPr>
        <w:t>особи</w:t>
      </w:r>
      <w:r>
        <w:rPr>
          <w:rFonts w:ascii="Times New Roman" w:hAnsi="Times New Roman"/>
          <w:sz w:val="28"/>
          <w:szCs w:val="28"/>
          <w:lang w:val="uk-UA"/>
        </w:rPr>
        <w:t xml:space="preserve"> менше ніж у 2017/</w:t>
      </w:r>
      <w:r w:rsidR="00322317">
        <w:rPr>
          <w:rFonts w:ascii="Times New Roman" w:hAnsi="Times New Roman"/>
          <w:sz w:val="28"/>
          <w:szCs w:val="28"/>
          <w:lang w:val="uk-UA"/>
        </w:rPr>
        <w:t xml:space="preserve">2018 та на 103 </w:t>
      </w:r>
      <w:r w:rsidR="00F6582F">
        <w:rPr>
          <w:rFonts w:ascii="Times New Roman" w:hAnsi="Times New Roman"/>
          <w:sz w:val="28"/>
          <w:szCs w:val="28"/>
          <w:lang w:val="uk-UA"/>
        </w:rPr>
        <w:t>особи</w:t>
      </w:r>
      <w:r w:rsidR="00322317">
        <w:rPr>
          <w:rFonts w:ascii="Times New Roman" w:hAnsi="Times New Roman"/>
          <w:sz w:val="28"/>
          <w:szCs w:val="28"/>
          <w:lang w:val="uk-UA"/>
        </w:rPr>
        <w:t xml:space="preserve"> менше ніж у</w:t>
      </w:r>
      <w:r w:rsidR="00F6582F">
        <w:rPr>
          <w:rFonts w:ascii="Times New Roman" w:hAnsi="Times New Roman"/>
          <w:sz w:val="28"/>
          <w:szCs w:val="28"/>
          <w:lang w:val="uk-UA"/>
        </w:rPr>
        <w:t xml:space="preserve"> 2016/2017</w:t>
      </w:r>
      <w:r>
        <w:rPr>
          <w:rFonts w:ascii="Times New Roman" w:hAnsi="Times New Roman"/>
          <w:sz w:val="28"/>
          <w:szCs w:val="28"/>
          <w:lang w:val="uk-UA"/>
        </w:rPr>
        <w:t>;</w:t>
      </w:r>
    </w:p>
    <w:p w:rsidR="00B40424" w:rsidRDefault="00F6582F" w:rsidP="00322317">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186 педагогів-</w:t>
      </w:r>
      <w:r w:rsidR="00B40424">
        <w:rPr>
          <w:rFonts w:ascii="Times New Roman" w:hAnsi="Times New Roman"/>
          <w:sz w:val="28"/>
          <w:szCs w:val="28"/>
          <w:lang w:val="uk-UA"/>
        </w:rPr>
        <w:t>організаторів</w:t>
      </w:r>
      <w:r>
        <w:rPr>
          <w:rFonts w:ascii="Times New Roman" w:hAnsi="Times New Roman"/>
          <w:sz w:val="28"/>
          <w:szCs w:val="28"/>
          <w:lang w:val="uk-UA"/>
        </w:rPr>
        <w:t>,</w:t>
      </w:r>
      <w:r w:rsidR="00B40424">
        <w:rPr>
          <w:rFonts w:ascii="Times New Roman" w:hAnsi="Times New Roman"/>
          <w:sz w:val="28"/>
          <w:szCs w:val="28"/>
          <w:lang w:val="uk-UA"/>
        </w:rPr>
        <w:t xml:space="preserve"> </w:t>
      </w:r>
      <w:r>
        <w:rPr>
          <w:rFonts w:ascii="Times New Roman" w:hAnsi="Times New Roman"/>
          <w:sz w:val="28"/>
          <w:szCs w:val="28"/>
          <w:lang w:val="uk-UA"/>
        </w:rPr>
        <w:t>що на 3 особи</w:t>
      </w:r>
      <w:r w:rsidR="00B40424">
        <w:rPr>
          <w:rFonts w:ascii="Times New Roman" w:hAnsi="Times New Roman"/>
          <w:sz w:val="28"/>
          <w:szCs w:val="28"/>
          <w:lang w:val="uk-UA"/>
        </w:rPr>
        <w:t xml:space="preserve"> менше ніж у 2017/20</w:t>
      </w:r>
      <w:r>
        <w:rPr>
          <w:rFonts w:ascii="Times New Roman" w:hAnsi="Times New Roman"/>
          <w:sz w:val="28"/>
          <w:szCs w:val="28"/>
          <w:lang w:val="uk-UA"/>
        </w:rPr>
        <w:t>18, але на 4 особи більше</w:t>
      </w:r>
      <w:r w:rsidR="00322317">
        <w:rPr>
          <w:rFonts w:ascii="Times New Roman" w:hAnsi="Times New Roman"/>
          <w:sz w:val="28"/>
          <w:szCs w:val="28"/>
          <w:lang w:val="uk-UA"/>
        </w:rPr>
        <w:t xml:space="preserve"> ніж у</w:t>
      </w:r>
      <w:r>
        <w:rPr>
          <w:rFonts w:ascii="Times New Roman" w:hAnsi="Times New Roman"/>
          <w:sz w:val="28"/>
          <w:szCs w:val="28"/>
          <w:lang w:val="uk-UA"/>
        </w:rPr>
        <w:t xml:space="preserve"> 2016/2017</w:t>
      </w:r>
      <w:r w:rsidR="00B40424">
        <w:rPr>
          <w:rFonts w:ascii="Times New Roman" w:hAnsi="Times New Roman"/>
          <w:sz w:val="28"/>
          <w:szCs w:val="28"/>
          <w:lang w:val="uk-UA"/>
        </w:rPr>
        <w:t>;</w:t>
      </w:r>
    </w:p>
    <w:p w:rsidR="00B40424" w:rsidRDefault="00B40424" w:rsidP="00322317">
      <w:pPr>
        <w:spacing w:after="0" w:line="276" w:lineRule="auto"/>
        <w:ind w:firstLine="708"/>
        <w:jc w:val="both"/>
        <w:rPr>
          <w:rFonts w:ascii="Times New Roman" w:hAnsi="Times New Roman"/>
          <w:sz w:val="28"/>
          <w:szCs w:val="28"/>
          <w:highlight w:val="yellow"/>
          <w:lang w:val="uk-UA"/>
        </w:rPr>
      </w:pPr>
      <w:r>
        <w:rPr>
          <w:rFonts w:ascii="Times New Roman" w:hAnsi="Times New Roman"/>
          <w:sz w:val="28"/>
          <w:szCs w:val="28"/>
          <w:lang w:val="uk-UA"/>
        </w:rPr>
        <w:t>160 вихователів</w:t>
      </w:r>
      <w:r w:rsidR="00F6582F">
        <w:rPr>
          <w:rFonts w:ascii="Times New Roman" w:hAnsi="Times New Roman"/>
          <w:sz w:val="28"/>
          <w:szCs w:val="28"/>
          <w:lang w:val="uk-UA"/>
        </w:rPr>
        <w:t>,</w:t>
      </w:r>
      <w:r>
        <w:rPr>
          <w:rFonts w:ascii="Times New Roman" w:hAnsi="Times New Roman"/>
          <w:sz w:val="28"/>
          <w:szCs w:val="28"/>
          <w:lang w:val="uk-UA"/>
        </w:rPr>
        <w:t xml:space="preserve"> </w:t>
      </w:r>
      <w:r w:rsidR="00F6582F">
        <w:rPr>
          <w:rFonts w:ascii="Times New Roman" w:hAnsi="Times New Roman"/>
          <w:sz w:val="28"/>
          <w:szCs w:val="28"/>
          <w:lang w:val="uk-UA"/>
        </w:rPr>
        <w:t>що на 51 особу</w:t>
      </w:r>
      <w:r>
        <w:rPr>
          <w:rFonts w:ascii="Times New Roman" w:hAnsi="Times New Roman"/>
          <w:sz w:val="28"/>
          <w:szCs w:val="28"/>
          <w:lang w:val="uk-UA"/>
        </w:rPr>
        <w:t xml:space="preserve"> менше ніж у 20</w:t>
      </w:r>
      <w:r w:rsidR="00F6582F">
        <w:rPr>
          <w:rFonts w:ascii="Times New Roman" w:hAnsi="Times New Roman"/>
          <w:sz w:val="28"/>
          <w:szCs w:val="28"/>
          <w:lang w:val="uk-UA"/>
        </w:rPr>
        <w:t>17/2018</w:t>
      </w:r>
      <w:r w:rsidR="00322317">
        <w:rPr>
          <w:rFonts w:ascii="Times New Roman" w:hAnsi="Times New Roman"/>
          <w:sz w:val="28"/>
          <w:szCs w:val="28"/>
          <w:lang w:val="uk-UA"/>
        </w:rPr>
        <w:t xml:space="preserve"> та на 29 </w:t>
      </w:r>
      <w:r w:rsidR="00F6582F">
        <w:rPr>
          <w:rFonts w:ascii="Times New Roman" w:hAnsi="Times New Roman"/>
          <w:sz w:val="28"/>
          <w:szCs w:val="28"/>
          <w:lang w:val="uk-UA"/>
        </w:rPr>
        <w:t>осіб більше</w:t>
      </w:r>
      <w:r w:rsidR="00322317">
        <w:rPr>
          <w:rFonts w:ascii="Times New Roman" w:hAnsi="Times New Roman"/>
          <w:sz w:val="28"/>
          <w:szCs w:val="28"/>
          <w:lang w:val="uk-UA"/>
        </w:rPr>
        <w:t xml:space="preserve"> ніж у</w:t>
      </w:r>
      <w:r>
        <w:rPr>
          <w:rFonts w:ascii="Times New Roman" w:hAnsi="Times New Roman"/>
          <w:sz w:val="28"/>
          <w:szCs w:val="28"/>
          <w:lang w:val="uk-UA"/>
        </w:rPr>
        <w:t xml:space="preserve"> 2016/2017;</w:t>
      </w:r>
      <w:r>
        <w:rPr>
          <w:rFonts w:ascii="Times New Roman" w:hAnsi="Times New Roman"/>
          <w:sz w:val="28"/>
          <w:szCs w:val="28"/>
          <w:highlight w:val="yellow"/>
          <w:lang w:val="uk-UA"/>
        </w:rPr>
        <w:t xml:space="preserve"> </w:t>
      </w:r>
    </w:p>
    <w:p w:rsidR="00B40424" w:rsidRDefault="00F6582F" w:rsidP="00322317">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110 практичних психологів, </w:t>
      </w:r>
      <w:r w:rsidR="00B40424">
        <w:rPr>
          <w:rFonts w:ascii="Times New Roman" w:hAnsi="Times New Roman"/>
          <w:sz w:val="28"/>
          <w:szCs w:val="28"/>
          <w:lang w:val="uk-UA"/>
        </w:rPr>
        <w:t xml:space="preserve">що на 13 </w:t>
      </w:r>
      <w:r>
        <w:rPr>
          <w:rFonts w:ascii="Times New Roman" w:hAnsi="Times New Roman"/>
          <w:sz w:val="28"/>
          <w:szCs w:val="28"/>
          <w:lang w:val="uk-UA"/>
        </w:rPr>
        <w:t xml:space="preserve">осіб </w:t>
      </w:r>
      <w:r w:rsidR="00B40424">
        <w:rPr>
          <w:rFonts w:ascii="Times New Roman" w:hAnsi="Times New Roman"/>
          <w:sz w:val="28"/>
          <w:szCs w:val="28"/>
          <w:lang w:val="uk-UA"/>
        </w:rPr>
        <w:t xml:space="preserve">менше ніж у 2017/2018 та на  11 </w:t>
      </w:r>
      <w:r>
        <w:rPr>
          <w:rFonts w:ascii="Times New Roman" w:hAnsi="Times New Roman"/>
          <w:sz w:val="28"/>
          <w:szCs w:val="28"/>
          <w:lang w:val="uk-UA"/>
        </w:rPr>
        <w:t xml:space="preserve">осіб </w:t>
      </w:r>
      <w:r w:rsidR="00B40424">
        <w:rPr>
          <w:rFonts w:ascii="Times New Roman" w:hAnsi="Times New Roman"/>
          <w:sz w:val="28"/>
          <w:szCs w:val="28"/>
          <w:lang w:val="uk-UA"/>
        </w:rPr>
        <w:t>менше ніж у  2016/2017);</w:t>
      </w:r>
    </w:p>
    <w:p w:rsidR="00B40424" w:rsidRDefault="00F6582F" w:rsidP="00322317">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 xml:space="preserve">65 соціальних педагогів, </w:t>
      </w:r>
      <w:r w:rsidR="00B40424">
        <w:rPr>
          <w:rFonts w:ascii="Times New Roman" w:hAnsi="Times New Roman"/>
          <w:sz w:val="28"/>
          <w:szCs w:val="28"/>
          <w:lang w:val="uk-UA"/>
        </w:rPr>
        <w:t xml:space="preserve">що на 3 </w:t>
      </w:r>
      <w:r>
        <w:rPr>
          <w:rFonts w:ascii="Times New Roman" w:hAnsi="Times New Roman"/>
          <w:sz w:val="28"/>
          <w:szCs w:val="28"/>
          <w:lang w:val="uk-UA"/>
        </w:rPr>
        <w:t xml:space="preserve">особи </w:t>
      </w:r>
      <w:r w:rsidR="00B40424">
        <w:rPr>
          <w:rFonts w:ascii="Times New Roman" w:hAnsi="Times New Roman"/>
          <w:sz w:val="28"/>
          <w:szCs w:val="28"/>
          <w:lang w:val="uk-UA"/>
        </w:rPr>
        <w:t xml:space="preserve">менше ніж у 2017/2018 та на </w:t>
      </w:r>
      <w:r w:rsidR="00322317">
        <w:rPr>
          <w:rFonts w:ascii="Times New Roman" w:hAnsi="Times New Roman"/>
          <w:sz w:val="28"/>
          <w:szCs w:val="28"/>
          <w:lang w:val="uk-UA"/>
        </w:rPr>
        <w:t xml:space="preserve">             9 осіб</w:t>
      </w:r>
      <w:r w:rsidR="00B40424">
        <w:rPr>
          <w:rFonts w:ascii="Times New Roman" w:hAnsi="Times New Roman"/>
          <w:sz w:val="28"/>
          <w:szCs w:val="28"/>
          <w:lang w:val="uk-UA"/>
        </w:rPr>
        <w:t xml:space="preserve"> менше ніж у 2016/2017);</w:t>
      </w:r>
    </w:p>
    <w:p w:rsidR="00B40424" w:rsidRDefault="00B40424" w:rsidP="00322317">
      <w:pPr>
        <w:spacing w:after="0" w:line="276" w:lineRule="auto"/>
        <w:jc w:val="both"/>
        <w:rPr>
          <w:rFonts w:ascii="Times New Roman" w:hAnsi="Times New Roman"/>
          <w:sz w:val="28"/>
          <w:szCs w:val="28"/>
          <w:lang w:val="uk-UA"/>
        </w:rPr>
      </w:pPr>
      <w:r>
        <w:rPr>
          <w:rFonts w:ascii="Times New Roman" w:hAnsi="Times New Roman"/>
          <w:sz w:val="28"/>
          <w:szCs w:val="28"/>
          <w:lang w:val="uk-UA"/>
        </w:rPr>
        <w:tab/>
        <w:t>Із загальної кількості вчителі</w:t>
      </w:r>
      <w:r w:rsidR="00322317">
        <w:rPr>
          <w:rFonts w:ascii="Times New Roman" w:hAnsi="Times New Roman"/>
          <w:sz w:val="28"/>
          <w:szCs w:val="28"/>
          <w:lang w:val="uk-UA"/>
        </w:rPr>
        <w:t xml:space="preserve"> </w:t>
      </w:r>
      <w:r w:rsidR="00F6582F">
        <w:rPr>
          <w:rFonts w:ascii="Times New Roman" w:hAnsi="Times New Roman"/>
          <w:sz w:val="28"/>
          <w:szCs w:val="28"/>
          <w:lang w:val="uk-UA"/>
        </w:rPr>
        <w:t>(</w:t>
      </w:r>
      <w:r>
        <w:rPr>
          <w:rFonts w:ascii="Times New Roman" w:hAnsi="Times New Roman"/>
          <w:sz w:val="28"/>
          <w:szCs w:val="28"/>
          <w:lang w:val="uk-UA"/>
        </w:rPr>
        <w:t>1402</w:t>
      </w:r>
      <w:r w:rsidR="00F6582F">
        <w:rPr>
          <w:rFonts w:ascii="Times New Roman" w:hAnsi="Times New Roman"/>
          <w:sz w:val="28"/>
          <w:szCs w:val="28"/>
          <w:lang w:val="uk-UA"/>
        </w:rPr>
        <w:t xml:space="preserve"> особи)</w:t>
      </w:r>
      <w:r>
        <w:rPr>
          <w:rFonts w:ascii="Times New Roman" w:hAnsi="Times New Roman"/>
          <w:sz w:val="28"/>
          <w:szCs w:val="28"/>
          <w:lang w:val="uk-UA"/>
        </w:rPr>
        <w:t xml:space="preserve"> – це  вчителів  початкових класів.    </w:t>
      </w:r>
    </w:p>
    <w:p w:rsidR="00B40424" w:rsidRDefault="00B40424" w:rsidP="00F6582F">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Разом з тим</w:t>
      </w:r>
      <w:r w:rsidR="00F6582F">
        <w:rPr>
          <w:rFonts w:ascii="Times New Roman" w:hAnsi="Times New Roman"/>
          <w:sz w:val="28"/>
          <w:szCs w:val="28"/>
          <w:lang w:val="uk-UA"/>
        </w:rPr>
        <w:t>,</w:t>
      </w:r>
      <w:r>
        <w:rPr>
          <w:rFonts w:ascii="Times New Roman" w:hAnsi="Times New Roman"/>
          <w:sz w:val="28"/>
          <w:szCs w:val="28"/>
          <w:lang w:val="uk-UA"/>
        </w:rPr>
        <w:t xml:space="preserve"> у закладах загальної середньої освіти працюють 250 сумісників з інших установ, організацій (276 сум. - 2017/2018рр.,   303 сум. - 2016/2017рр.)</w:t>
      </w:r>
    </w:p>
    <w:p w:rsidR="00B40424" w:rsidRDefault="00B40424" w:rsidP="00C85C58">
      <w:pPr>
        <w:spacing w:after="0" w:line="276" w:lineRule="auto"/>
        <w:jc w:val="center"/>
        <w:rPr>
          <w:rFonts w:ascii="Times New Roman" w:hAnsi="Times New Roman"/>
          <w:b/>
          <w:sz w:val="28"/>
          <w:szCs w:val="28"/>
          <w:lang w:val="uk-UA"/>
        </w:rPr>
      </w:pPr>
    </w:p>
    <w:p w:rsidR="00B40424" w:rsidRDefault="00F6582F" w:rsidP="00F6582F">
      <w:pPr>
        <w:spacing w:after="0" w:line="276" w:lineRule="auto"/>
        <w:jc w:val="center"/>
        <w:rPr>
          <w:rFonts w:ascii="Times New Roman" w:hAnsi="Times New Roman"/>
          <w:b/>
          <w:sz w:val="28"/>
          <w:szCs w:val="28"/>
          <w:lang w:val="uk-UA"/>
        </w:rPr>
      </w:pPr>
      <w:r>
        <w:rPr>
          <w:rFonts w:ascii="Times New Roman" w:hAnsi="Times New Roman"/>
          <w:b/>
          <w:sz w:val="28"/>
          <w:szCs w:val="28"/>
          <w:lang w:val="uk-UA"/>
        </w:rPr>
        <w:t xml:space="preserve">      </w:t>
      </w:r>
      <w:r w:rsidR="00B40424">
        <w:rPr>
          <w:rFonts w:ascii="Times New Roman" w:hAnsi="Times New Roman"/>
          <w:b/>
          <w:sz w:val="28"/>
          <w:szCs w:val="28"/>
          <w:lang w:val="uk-UA"/>
        </w:rPr>
        <w:t>Професійний рівень педагогічних працівників закладів освіти</w:t>
      </w:r>
    </w:p>
    <w:p w:rsidR="00B40424" w:rsidRPr="00C2451A" w:rsidRDefault="00B40424" w:rsidP="00C85C58">
      <w:pPr>
        <w:spacing w:after="0" w:line="276" w:lineRule="auto"/>
        <w:jc w:val="both"/>
        <w:rPr>
          <w:rFonts w:ascii="Times New Roman" w:hAnsi="Times New Roman"/>
          <w:sz w:val="28"/>
          <w:szCs w:val="28"/>
          <w:shd w:val="clear" w:color="auto" w:fill="FFFFFF"/>
          <w:lang w:val="uk-UA"/>
        </w:rPr>
      </w:pPr>
      <w:r>
        <w:rPr>
          <w:shd w:val="clear" w:color="auto" w:fill="FFFFFF"/>
          <w:lang w:val="uk-UA"/>
        </w:rPr>
        <w:tab/>
      </w:r>
      <w:r w:rsidRPr="00C2451A">
        <w:rPr>
          <w:rFonts w:ascii="Times New Roman" w:hAnsi="Times New Roman"/>
          <w:sz w:val="28"/>
          <w:szCs w:val="28"/>
          <w:shd w:val="clear" w:color="auto" w:fill="FFFFFF"/>
          <w:lang w:val="uk-UA"/>
        </w:rPr>
        <w:t>Реалізація усіх напрямків діяльності закладів освіти здійснюється педагогічними працівниками. Чим вище науково-теоретичний і загальнокультурний рівень педагогічного працівника, його професійна май</w:t>
      </w:r>
      <w:r w:rsidR="00F6582F">
        <w:rPr>
          <w:rFonts w:ascii="Times New Roman" w:hAnsi="Times New Roman"/>
          <w:sz w:val="28"/>
          <w:szCs w:val="28"/>
          <w:shd w:val="clear" w:color="auto" w:fill="FFFFFF"/>
          <w:lang w:val="uk-UA"/>
        </w:rPr>
        <w:t>стерність, тим ефективнішим стають</w:t>
      </w:r>
      <w:r w:rsidRPr="00C2451A">
        <w:rPr>
          <w:rFonts w:ascii="Times New Roman" w:hAnsi="Times New Roman"/>
          <w:sz w:val="28"/>
          <w:szCs w:val="28"/>
          <w:shd w:val="clear" w:color="auto" w:fill="FFFFFF"/>
          <w:lang w:val="uk-UA"/>
        </w:rPr>
        <w:t xml:space="preserve"> освітній процес та результативність діяльності освітнього закладу.</w:t>
      </w:r>
    </w:p>
    <w:p w:rsidR="00B40424" w:rsidRPr="00C2451A" w:rsidRDefault="00B40424" w:rsidP="00C85C58">
      <w:pPr>
        <w:pStyle w:val="a4"/>
        <w:spacing w:after="0" w:line="276" w:lineRule="auto"/>
        <w:ind w:left="0"/>
        <w:jc w:val="both"/>
        <w:rPr>
          <w:rFonts w:ascii="Times New Roman" w:hAnsi="Times New Roman"/>
          <w:sz w:val="28"/>
          <w:szCs w:val="28"/>
          <w:shd w:val="clear" w:color="auto" w:fill="FFFFFF"/>
          <w:lang w:val="uk-UA"/>
        </w:rPr>
      </w:pPr>
      <w:r w:rsidRPr="00C2451A">
        <w:rPr>
          <w:rFonts w:ascii="Times New Roman" w:hAnsi="Times New Roman"/>
          <w:sz w:val="28"/>
          <w:szCs w:val="28"/>
          <w:shd w:val="clear" w:color="auto" w:fill="FFFFFF"/>
          <w:lang w:val="uk-UA"/>
        </w:rPr>
        <w:tab/>
        <w:t>Упродовж трьох років стабільним залишається якісний склад педаг</w:t>
      </w:r>
      <w:r w:rsidR="00322317">
        <w:rPr>
          <w:rFonts w:ascii="Times New Roman" w:hAnsi="Times New Roman"/>
          <w:sz w:val="28"/>
          <w:szCs w:val="28"/>
          <w:shd w:val="clear" w:color="auto" w:fill="FFFFFF"/>
          <w:lang w:val="uk-UA"/>
        </w:rPr>
        <w:t>огічних працівників за освітньо-</w:t>
      </w:r>
      <w:r w:rsidRPr="00C2451A">
        <w:rPr>
          <w:rFonts w:ascii="Times New Roman" w:hAnsi="Times New Roman"/>
          <w:sz w:val="28"/>
          <w:szCs w:val="28"/>
          <w:shd w:val="clear" w:color="auto" w:fill="FFFFFF"/>
          <w:lang w:val="uk-UA"/>
        </w:rPr>
        <w:t>кваліфікаційним рівнем педагогічної освіти  і становить 87% (у 2017р. – 87,5 %, у 2016 р.- 88,6 %) - це вчителі закладів загальної середньої освіти</w:t>
      </w:r>
      <w:r w:rsidR="00F6582F">
        <w:rPr>
          <w:rFonts w:ascii="Times New Roman" w:hAnsi="Times New Roman"/>
          <w:sz w:val="28"/>
          <w:szCs w:val="28"/>
          <w:shd w:val="clear" w:color="auto" w:fill="FFFFFF"/>
          <w:lang w:val="uk-UA"/>
        </w:rPr>
        <w:t>,</w:t>
      </w:r>
      <w:r w:rsidRPr="00C2451A">
        <w:rPr>
          <w:rFonts w:ascii="Times New Roman" w:hAnsi="Times New Roman"/>
          <w:sz w:val="28"/>
          <w:szCs w:val="28"/>
          <w:shd w:val="clear" w:color="auto" w:fill="FFFFFF"/>
          <w:lang w:val="uk-UA"/>
        </w:rPr>
        <w:t xml:space="preserve"> які мають вищу педагогічну освіту на рівн</w:t>
      </w:r>
      <w:r w:rsidR="00F6582F">
        <w:rPr>
          <w:rFonts w:ascii="Times New Roman" w:hAnsi="Times New Roman"/>
          <w:sz w:val="28"/>
          <w:szCs w:val="28"/>
          <w:shd w:val="clear" w:color="auto" w:fill="FFFFFF"/>
          <w:lang w:val="uk-UA"/>
        </w:rPr>
        <w:t>і</w:t>
      </w:r>
      <w:r w:rsidRPr="00C2451A">
        <w:rPr>
          <w:rFonts w:ascii="Times New Roman" w:hAnsi="Times New Roman"/>
          <w:sz w:val="28"/>
          <w:szCs w:val="28"/>
          <w:shd w:val="clear" w:color="auto" w:fill="FFFFFF"/>
          <w:lang w:val="uk-UA"/>
        </w:rPr>
        <w:t xml:space="preserve"> спеціаліста, магістра.</w:t>
      </w:r>
    </w:p>
    <w:p w:rsidR="00B40424" w:rsidRPr="00C2451A" w:rsidRDefault="00B40424" w:rsidP="00C85C58">
      <w:pPr>
        <w:pStyle w:val="a4"/>
        <w:spacing w:after="0" w:line="276" w:lineRule="auto"/>
        <w:ind w:left="0"/>
        <w:jc w:val="both"/>
        <w:rPr>
          <w:rFonts w:ascii="Times New Roman" w:hAnsi="Times New Roman"/>
          <w:sz w:val="28"/>
          <w:szCs w:val="28"/>
          <w:shd w:val="clear" w:color="auto" w:fill="FFFFFF"/>
          <w:lang w:val="uk-UA"/>
        </w:rPr>
      </w:pPr>
      <w:r w:rsidRPr="00C2451A">
        <w:rPr>
          <w:rFonts w:ascii="Times New Roman" w:hAnsi="Times New Roman"/>
          <w:sz w:val="28"/>
          <w:szCs w:val="28"/>
          <w:shd w:val="clear" w:color="auto" w:fill="FFFFFF"/>
          <w:lang w:val="uk-UA"/>
        </w:rPr>
        <w:tab/>
        <w:t>Найвищий освітній рівень педагогічних працівників (˃ 90%) у закладах загально</w:t>
      </w:r>
      <w:r w:rsidR="00F6582F">
        <w:rPr>
          <w:rFonts w:ascii="Times New Roman" w:hAnsi="Times New Roman"/>
          <w:sz w:val="28"/>
          <w:szCs w:val="28"/>
          <w:shd w:val="clear" w:color="auto" w:fill="FFFFFF"/>
          <w:lang w:val="uk-UA"/>
        </w:rPr>
        <w:t>ї середньої освіти міста Рубіжного</w:t>
      </w:r>
      <w:r w:rsidRPr="00C2451A">
        <w:rPr>
          <w:rFonts w:ascii="Times New Roman" w:hAnsi="Times New Roman"/>
          <w:sz w:val="28"/>
          <w:szCs w:val="28"/>
          <w:shd w:val="clear" w:color="auto" w:fill="FFFFFF"/>
          <w:lang w:val="uk-UA"/>
        </w:rPr>
        <w:t xml:space="preserve">, </w:t>
      </w:r>
      <w:proofErr w:type="spellStart"/>
      <w:r w:rsidRPr="00C2451A">
        <w:rPr>
          <w:rFonts w:ascii="Times New Roman" w:hAnsi="Times New Roman"/>
          <w:sz w:val="28"/>
          <w:szCs w:val="28"/>
          <w:shd w:val="clear" w:color="auto" w:fill="FFFFFF"/>
          <w:lang w:val="uk-UA"/>
        </w:rPr>
        <w:t>Старобільського</w:t>
      </w:r>
      <w:proofErr w:type="spellEnd"/>
      <w:r w:rsidRPr="00C2451A">
        <w:rPr>
          <w:rFonts w:ascii="Times New Roman" w:hAnsi="Times New Roman"/>
          <w:sz w:val="28"/>
          <w:szCs w:val="28"/>
          <w:shd w:val="clear" w:color="auto" w:fill="FFFFFF"/>
          <w:lang w:val="uk-UA"/>
        </w:rPr>
        <w:t xml:space="preserve"> району; достатній освітній рівень (87–88 %) мають педагогічні працівники міст </w:t>
      </w:r>
      <w:proofErr w:type="spellStart"/>
      <w:r w:rsidRPr="00C2451A">
        <w:rPr>
          <w:rFonts w:ascii="Times New Roman" w:hAnsi="Times New Roman"/>
          <w:sz w:val="28"/>
          <w:szCs w:val="28"/>
          <w:shd w:val="clear" w:color="auto" w:fill="FFFFFF"/>
          <w:lang w:val="uk-UA"/>
        </w:rPr>
        <w:t>Сєвєродонецька</w:t>
      </w:r>
      <w:proofErr w:type="spellEnd"/>
      <w:r w:rsidRPr="00C2451A">
        <w:rPr>
          <w:rFonts w:ascii="Times New Roman" w:hAnsi="Times New Roman"/>
          <w:sz w:val="28"/>
          <w:szCs w:val="28"/>
          <w:shd w:val="clear" w:color="auto" w:fill="FFFFFF"/>
          <w:lang w:val="uk-UA"/>
        </w:rPr>
        <w:t xml:space="preserve">, Лисичанська, </w:t>
      </w:r>
      <w:proofErr w:type="spellStart"/>
      <w:r w:rsidR="00F6582F">
        <w:rPr>
          <w:rFonts w:ascii="Times New Roman" w:hAnsi="Times New Roman"/>
          <w:sz w:val="28"/>
          <w:szCs w:val="28"/>
          <w:shd w:val="clear" w:color="auto" w:fill="FFFFFF"/>
          <w:lang w:val="uk-UA"/>
        </w:rPr>
        <w:t>Кремінського</w:t>
      </w:r>
      <w:proofErr w:type="spellEnd"/>
      <w:r w:rsidR="00F6582F">
        <w:rPr>
          <w:rFonts w:ascii="Times New Roman" w:hAnsi="Times New Roman"/>
          <w:sz w:val="28"/>
          <w:szCs w:val="28"/>
          <w:shd w:val="clear" w:color="auto" w:fill="FFFFFF"/>
          <w:lang w:val="uk-UA"/>
        </w:rPr>
        <w:t xml:space="preserve">, </w:t>
      </w:r>
      <w:proofErr w:type="spellStart"/>
      <w:r w:rsidR="00F6582F">
        <w:rPr>
          <w:rFonts w:ascii="Times New Roman" w:hAnsi="Times New Roman"/>
          <w:sz w:val="28"/>
          <w:szCs w:val="28"/>
          <w:shd w:val="clear" w:color="auto" w:fill="FFFFFF"/>
          <w:lang w:val="uk-UA"/>
        </w:rPr>
        <w:t>Новоадарського</w:t>
      </w:r>
      <w:proofErr w:type="spellEnd"/>
      <w:r w:rsidR="00F6582F">
        <w:rPr>
          <w:rFonts w:ascii="Times New Roman" w:hAnsi="Times New Roman"/>
          <w:sz w:val="28"/>
          <w:szCs w:val="28"/>
          <w:shd w:val="clear" w:color="auto" w:fill="FFFFFF"/>
          <w:lang w:val="uk-UA"/>
        </w:rPr>
        <w:t xml:space="preserve">, </w:t>
      </w:r>
      <w:proofErr w:type="spellStart"/>
      <w:r w:rsidR="00F6582F">
        <w:rPr>
          <w:rFonts w:ascii="Times New Roman" w:hAnsi="Times New Roman"/>
          <w:sz w:val="28"/>
          <w:szCs w:val="28"/>
          <w:shd w:val="clear" w:color="auto" w:fill="FFFFFF"/>
          <w:lang w:val="uk-UA"/>
        </w:rPr>
        <w:t>Новопсковського</w:t>
      </w:r>
      <w:proofErr w:type="spellEnd"/>
      <w:r w:rsidR="00F6582F">
        <w:rPr>
          <w:rFonts w:ascii="Times New Roman" w:hAnsi="Times New Roman"/>
          <w:sz w:val="28"/>
          <w:szCs w:val="28"/>
          <w:shd w:val="clear" w:color="auto" w:fill="FFFFFF"/>
          <w:lang w:val="uk-UA"/>
        </w:rPr>
        <w:t>,  Станично-Луганського</w:t>
      </w:r>
      <w:r w:rsidR="00F6582F" w:rsidRPr="00C2451A">
        <w:rPr>
          <w:rFonts w:ascii="Times New Roman" w:hAnsi="Times New Roman"/>
          <w:sz w:val="28"/>
          <w:szCs w:val="28"/>
          <w:shd w:val="clear" w:color="auto" w:fill="FFFFFF"/>
          <w:lang w:val="uk-UA"/>
        </w:rPr>
        <w:t xml:space="preserve"> </w:t>
      </w:r>
      <w:r w:rsidR="00F6582F">
        <w:rPr>
          <w:rFonts w:ascii="Times New Roman" w:hAnsi="Times New Roman"/>
          <w:sz w:val="28"/>
          <w:szCs w:val="28"/>
          <w:shd w:val="clear" w:color="auto" w:fill="FFFFFF"/>
          <w:lang w:val="uk-UA"/>
        </w:rPr>
        <w:t>районів</w:t>
      </w:r>
      <w:r w:rsidRPr="00C2451A">
        <w:rPr>
          <w:rFonts w:ascii="Times New Roman" w:hAnsi="Times New Roman"/>
          <w:sz w:val="28"/>
          <w:szCs w:val="28"/>
          <w:shd w:val="clear" w:color="auto" w:fill="FFFFFF"/>
          <w:lang w:val="uk-UA"/>
        </w:rPr>
        <w:t xml:space="preserve"> </w:t>
      </w:r>
      <w:r w:rsidR="00F6582F">
        <w:rPr>
          <w:rFonts w:ascii="Times New Roman" w:hAnsi="Times New Roman"/>
          <w:sz w:val="28"/>
          <w:szCs w:val="28"/>
          <w:shd w:val="clear" w:color="auto" w:fill="FFFFFF"/>
          <w:lang w:val="uk-UA"/>
        </w:rPr>
        <w:t>та закладів</w:t>
      </w:r>
      <w:r w:rsidRPr="00C2451A">
        <w:rPr>
          <w:rFonts w:ascii="Times New Roman" w:hAnsi="Times New Roman"/>
          <w:sz w:val="28"/>
          <w:szCs w:val="28"/>
          <w:shd w:val="clear" w:color="auto" w:fill="FFFFFF"/>
          <w:lang w:val="uk-UA"/>
        </w:rPr>
        <w:t xml:space="preserve"> освіти обласної комунальної власності.</w:t>
      </w:r>
    </w:p>
    <w:p w:rsidR="00B40424" w:rsidRPr="00C2451A" w:rsidRDefault="00B40424" w:rsidP="00C85C58">
      <w:pPr>
        <w:pStyle w:val="a4"/>
        <w:spacing w:after="0" w:line="276" w:lineRule="auto"/>
        <w:ind w:left="0"/>
        <w:jc w:val="both"/>
        <w:rPr>
          <w:rFonts w:ascii="Times New Roman" w:hAnsi="Times New Roman"/>
          <w:sz w:val="28"/>
          <w:szCs w:val="28"/>
          <w:shd w:val="clear" w:color="auto" w:fill="FFFFFF"/>
          <w:lang w:val="uk-UA"/>
        </w:rPr>
      </w:pPr>
      <w:r w:rsidRPr="00C2451A">
        <w:rPr>
          <w:rFonts w:ascii="Times New Roman" w:hAnsi="Times New Roman"/>
          <w:sz w:val="28"/>
          <w:szCs w:val="28"/>
          <w:shd w:val="clear" w:color="auto" w:fill="FFFFFF"/>
          <w:lang w:val="uk-UA"/>
        </w:rPr>
        <w:tab/>
        <w:t>Разом з тим, не мають педагогічної освіти і працюють вчителями 19 осіб або 0,3 % від загальної кількості педагогічних працівників.</w:t>
      </w:r>
    </w:p>
    <w:p w:rsidR="00B40424" w:rsidRPr="00C2451A" w:rsidRDefault="00B40424" w:rsidP="00C85C58">
      <w:pPr>
        <w:spacing w:after="0" w:line="276" w:lineRule="auto"/>
        <w:jc w:val="both"/>
        <w:rPr>
          <w:rFonts w:ascii="Times New Roman" w:hAnsi="Times New Roman"/>
          <w:sz w:val="28"/>
          <w:szCs w:val="28"/>
          <w:shd w:val="clear" w:color="auto" w:fill="FFFFFF"/>
          <w:lang w:val="uk-UA"/>
        </w:rPr>
      </w:pPr>
      <w:r w:rsidRPr="00C2451A">
        <w:rPr>
          <w:rFonts w:ascii="Times New Roman" w:hAnsi="Times New Roman"/>
          <w:sz w:val="28"/>
          <w:szCs w:val="28"/>
          <w:shd w:val="clear" w:color="auto" w:fill="FFFFFF"/>
          <w:lang w:val="uk-UA"/>
        </w:rPr>
        <w:tab/>
        <w:t>Кваліфікацію на відповідних курсах підвищили 2369 педагогічних  працівників, що становить 35 % від загальної кількості (28% - 1754 осіб у  2017р., 26%- 1608 осіб у 2016 р.)</w:t>
      </w:r>
    </w:p>
    <w:p w:rsidR="00DF6422"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Першу та вищу кваліфікаційну категорію  мають 50,7 % педагогічних</w:t>
      </w:r>
      <w:r w:rsidR="00F6582F">
        <w:rPr>
          <w:rFonts w:ascii="Times New Roman" w:hAnsi="Times New Roman"/>
          <w:sz w:val="28"/>
          <w:szCs w:val="28"/>
          <w:lang w:val="uk-UA"/>
        </w:rPr>
        <w:t xml:space="preserve"> працівників, що на 3,4% більше ніж у</w:t>
      </w:r>
      <w:r>
        <w:rPr>
          <w:rFonts w:ascii="Times New Roman" w:hAnsi="Times New Roman"/>
          <w:sz w:val="28"/>
          <w:szCs w:val="28"/>
          <w:lang w:val="uk-UA"/>
        </w:rPr>
        <w:t xml:space="preserve"> 2016/2017 та 2015/2016</w:t>
      </w:r>
      <w:r w:rsidR="00F6582F">
        <w:rPr>
          <w:rFonts w:ascii="Times New Roman" w:hAnsi="Times New Roman"/>
          <w:sz w:val="28"/>
          <w:szCs w:val="28"/>
          <w:lang w:val="uk-UA"/>
        </w:rPr>
        <w:t xml:space="preserve"> навчальних роках</w:t>
      </w:r>
      <w:r>
        <w:rPr>
          <w:rFonts w:ascii="Times New Roman" w:hAnsi="Times New Roman"/>
          <w:sz w:val="28"/>
          <w:szCs w:val="28"/>
          <w:lang w:val="uk-UA"/>
        </w:rPr>
        <w:t xml:space="preserve">. </w:t>
      </w:r>
    </w:p>
    <w:p w:rsidR="00DF6422" w:rsidRDefault="00DF6422" w:rsidP="00C85C58">
      <w:pPr>
        <w:spacing w:after="0" w:line="276" w:lineRule="auto"/>
        <w:ind w:firstLine="708"/>
        <w:jc w:val="both"/>
        <w:rPr>
          <w:rFonts w:ascii="Times New Roman" w:hAnsi="Times New Roman"/>
          <w:sz w:val="28"/>
          <w:szCs w:val="28"/>
          <w:lang w:val="uk-UA"/>
        </w:rPr>
      </w:pPr>
      <w:r>
        <w:rPr>
          <w:rFonts w:ascii="Times New Roman" w:hAnsi="Times New Roman"/>
          <w:sz w:val="28"/>
          <w:szCs w:val="28"/>
          <w:lang w:val="uk-UA"/>
        </w:rPr>
        <w:t>Найбільше педагогічних працівників</w:t>
      </w:r>
      <w:r w:rsidR="00F6582F">
        <w:rPr>
          <w:rFonts w:ascii="Times New Roman" w:hAnsi="Times New Roman"/>
          <w:sz w:val="28"/>
          <w:szCs w:val="28"/>
          <w:lang w:val="uk-UA"/>
        </w:rPr>
        <w:t>, які мають вищу та першу кваліфікаційні категорії,</w:t>
      </w:r>
      <w:r>
        <w:rPr>
          <w:rFonts w:ascii="Times New Roman" w:hAnsi="Times New Roman"/>
          <w:sz w:val="28"/>
          <w:szCs w:val="28"/>
          <w:lang w:val="uk-UA"/>
        </w:rPr>
        <w:t xml:space="preserve"> працюють у містах:  Сєвєродонецьк - 59,2%, Рубіжне - 56,2%, Лисичанськ - 53,6% та районах: </w:t>
      </w:r>
      <w:proofErr w:type="spellStart"/>
      <w:r>
        <w:rPr>
          <w:rFonts w:ascii="Times New Roman" w:hAnsi="Times New Roman"/>
          <w:sz w:val="28"/>
          <w:szCs w:val="28"/>
          <w:lang w:val="uk-UA"/>
        </w:rPr>
        <w:t>Марківський</w:t>
      </w:r>
      <w:proofErr w:type="spellEnd"/>
      <w:r>
        <w:rPr>
          <w:rFonts w:ascii="Times New Roman" w:hAnsi="Times New Roman"/>
          <w:sz w:val="28"/>
          <w:szCs w:val="28"/>
          <w:lang w:val="uk-UA"/>
        </w:rPr>
        <w:t xml:space="preserve"> – 55,5%, </w:t>
      </w:r>
      <w:proofErr w:type="spellStart"/>
      <w:r>
        <w:rPr>
          <w:rFonts w:ascii="Times New Roman" w:hAnsi="Times New Roman"/>
          <w:sz w:val="28"/>
          <w:szCs w:val="28"/>
          <w:lang w:val="uk-UA"/>
        </w:rPr>
        <w:t>Кремінський</w:t>
      </w:r>
      <w:proofErr w:type="spellEnd"/>
      <w:r>
        <w:rPr>
          <w:rFonts w:ascii="Times New Roman" w:hAnsi="Times New Roman"/>
          <w:sz w:val="28"/>
          <w:szCs w:val="28"/>
          <w:lang w:val="uk-UA"/>
        </w:rPr>
        <w:t xml:space="preserve"> – 52,6%, </w:t>
      </w:r>
      <w:proofErr w:type="spellStart"/>
      <w:r>
        <w:rPr>
          <w:rFonts w:ascii="Times New Roman" w:hAnsi="Times New Roman"/>
          <w:sz w:val="28"/>
          <w:szCs w:val="28"/>
          <w:lang w:val="uk-UA"/>
        </w:rPr>
        <w:t>Новоайдарський</w:t>
      </w:r>
      <w:proofErr w:type="spellEnd"/>
      <w:r>
        <w:rPr>
          <w:rFonts w:ascii="Times New Roman" w:hAnsi="Times New Roman"/>
          <w:sz w:val="28"/>
          <w:szCs w:val="28"/>
          <w:lang w:val="uk-UA"/>
        </w:rPr>
        <w:t xml:space="preserve"> – 52,2%. Найменше</w:t>
      </w:r>
      <w:r w:rsidR="00F6582F">
        <w:rPr>
          <w:rFonts w:ascii="Times New Roman" w:hAnsi="Times New Roman"/>
          <w:sz w:val="28"/>
          <w:szCs w:val="28"/>
          <w:lang w:val="uk-UA"/>
        </w:rPr>
        <w:t xml:space="preserve"> таких </w:t>
      </w:r>
      <w:r>
        <w:rPr>
          <w:rFonts w:ascii="Times New Roman" w:hAnsi="Times New Roman"/>
          <w:sz w:val="28"/>
          <w:szCs w:val="28"/>
          <w:lang w:val="uk-UA"/>
        </w:rPr>
        <w:t xml:space="preserve"> педагогічних працівників працюють у закладах освіти районів: </w:t>
      </w:r>
      <w:proofErr w:type="spellStart"/>
      <w:r>
        <w:rPr>
          <w:rFonts w:ascii="Times New Roman" w:hAnsi="Times New Roman"/>
          <w:sz w:val="28"/>
          <w:szCs w:val="28"/>
          <w:lang w:val="uk-UA"/>
        </w:rPr>
        <w:t>Станично</w:t>
      </w:r>
      <w:proofErr w:type="spellEnd"/>
      <w:r>
        <w:rPr>
          <w:rFonts w:ascii="Times New Roman" w:hAnsi="Times New Roman"/>
          <w:sz w:val="28"/>
          <w:szCs w:val="28"/>
          <w:lang w:val="uk-UA"/>
        </w:rPr>
        <w:t xml:space="preserve">  – Луганський – 40,5%,  </w:t>
      </w:r>
      <w:proofErr w:type="spellStart"/>
      <w:r>
        <w:rPr>
          <w:rFonts w:ascii="Times New Roman" w:hAnsi="Times New Roman"/>
          <w:sz w:val="28"/>
          <w:szCs w:val="28"/>
          <w:lang w:val="uk-UA"/>
        </w:rPr>
        <w:t>Міловський</w:t>
      </w:r>
      <w:proofErr w:type="spellEnd"/>
      <w:r>
        <w:rPr>
          <w:rFonts w:ascii="Times New Roman" w:hAnsi="Times New Roman"/>
          <w:sz w:val="28"/>
          <w:szCs w:val="28"/>
          <w:lang w:val="uk-UA"/>
        </w:rPr>
        <w:t xml:space="preserve"> – 42,9%, </w:t>
      </w:r>
      <w:proofErr w:type="spellStart"/>
      <w:r>
        <w:rPr>
          <w:rFonts w:ascii="Times New Roman" w:hAnsi="Times New Roman"/>
          <w:sz w:val="28"/>
          <w:szCs w:val="28"/>
          <w:lang w:val="uk-UA"/>
        </w:rPr>
        <w:t>Сватівський</w:t>
      </w:r>
      <w:proofErr w:type="spellEnd"/>
      <w:r>
        <w:rPr>
          <w:rFonts w:ascii="Times New Roman" w:hAnsi="Times New Roman"/>
          <w:sz w:val="28"/>
          <w:szCs w:val="28"/>
          <w:lang w:val="uk-UA"/>
        </w:rPr>
        <w:t xml:space="preserve"> – 44,7%.</w:t>
      </w:r>
    </w:p>
    <w:p w:rsidR="00DF6422"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Педагогічні звання «учитель – методист», «старший учитель»  мають 1064 педагогічних працівників ( 15,8%)</w:t>
      </w:r>
      <w:r w:rsidR="00F6582F">
        <w:rPr>
          <w:rFonts w:ascii="Times New Roman" w:hAnsi="Times New Roman"/>
          <w:sz w:val="28"/>
          <w:szCs w:val="28"/>
          <w:lang w:val="uk-UA"/>
        </w:rPr>
        <w:t>.</w:t>
      </w:r>
    </w:p>
    <w:p w:rsidR="00DF6422" w:rsidRPr="00DF6422"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 xml:space="preserve">Рівень якісного складу педагогічних працівників найвищий у містах: Сєверодонецьк -  40,6%, Рубіжне – 36,1%  та районах:  </w:t>
      </w:r>
      <w:proofErr w:type="spellStart"/>
      <w:r>
        <w:rPr>
          <w:rFonts w:ascii="Times New Roman" w:hAnsi="Times New Roman"/>
          <w:sz w:val="28"/>
          <w:szCs w:val="28"/>
          <w:lang w:val="uk-UA"/>
        </w:rPr>
        <w:t>Старобільському</w:t>
      </w:r>
      <w:proofErr w:type="spellEnd"/>
      <w:r>
        <w:rPr>
          <w:rFonts w:ascii="Times New Roman" w:hAnsi="Times New Roman"/>
          <w:sz w:val="28"/>
          <w:szCs w:val="28"/>
          <w:lang w:val="uk-UA"/>
        </w:rPr>
        <w:t xml:space="preserve"> – 26,0%,  </w:t>
      </w:r>
      <w:proofErr w:type="spellStart"/>
      <w:r>
        <w:rPr>
          <w:rFonts w:ascii="Times New Roman" w:hAnsi="Times New Roman"/>
          <w:sz w:val="28"/>
          <w:szCs w:val="28"/>
          <w:lang w:val="uk-UA"/>
        </w:rPr>
        <w:t>Міловському</w:t>
      </w:r>
      <w:proofErr w:type="spellEnd"/>
      <w:r>
        <w:rPr>
          <w:rFonts w:ascii="Times New Roman" w:hAnsi="Times New Roman"/>
          <w:sz w:val="28"/>
          <w:szCs w:val="28"/>
          <w:lang w:val="uk-UA"/>
        </w:rPr>
        <w:t xml:space="preserve"> – 25,7%,   </w:t>
      </w:r>
      <w:proofErr w:type="spellStart"/>
      <w:r>
        <w:rPr>
          <w:rFonts w:ascii="Times New Roman" w:hAnsi="Times New Roman"/>
          <w:sz w:val="28"/>
          <w:szCs w:val="28"/>
          <w:lang w:val="uk-UA"/>
        </w:rPr>
        <w:t>Сватівському</w:t>
      </w:r>
      <w:proofErr w:type="spellEnd"/>
      <w:r>
        <w:rPr>
          <w:rFonts w:ascii="Times New Roman" w:hAnsi="Times New Roman"/>
          <w:sz w:val="28"/>
          <w:szCs w:val="28"/>
          <w:lang w:val="uk-UA"/>
        </w:rPr>
        <w:t xml:space="preserve">  – 22,0%, </w:t>
      </w:r>
      <w:proofErr w:type="spellStart"/>
      <w:r>
        <w:rPr>
          <w:rFonts w:ascii="Times New Roman" w:hAnsi="Times New Roman"/>
          <w:sz w:val="28"/>
          <w:szCs w:val="28"/>
          <w:lang w:val="uk-UA"/>
        </w:rPr>
        <w:t>Попаснянському</w:t>
      </w:r>
      <w:proofErr w:type="spellEnd"/>
      <w:r>
        <w:rPr>
          <w:rFonts w:ascii="Times New Roman" w:hAnsi="Times New Roman"/>
          <w:sz w:val="28"/>
          <w:szCs w:val="28"/>
          <w:lang w:val="uk-UA"/>
        </w:rPr>
        <w:t xml:space="preserve"> – 22,0%. Найнижчий у  </w:t>
      </w:r>
      <w:proofErr w:type="spellStart"/>
      <w:r>
        <w:rPr>
          <w:rFonts w:ascii="Times New Roman" w:hAnsi="Times New Roman"/>
          <w:sz w:val="28"/>
          <w:szCs w:val="28"/>
          <w:lang w:val="uk-UA"/>
        </w:rPr>
        <w:t>Новопсковському</w:t>
      </w:r>
      <w:proofErr w:type="spellEnd"/>
      <w:r>
        <w:rPr>
          <w:rFonts w:ascii="Times New Roman" w:hAnsi="Times New Roman"/>
          <w:sz w:val="28"/>
          <w:szCs w:val="28"/>
          <w:lang w:val="uk-UA"/>
        </w:rPr>
        <w:t xml:space="preserve">  – 9,2% та  </w:t>
      </w:r>
      <w:proofErr w:type="spellStart"/>
      <w:r>
        <w:rPr>
          <w:rFonts w:ascii="Times New Roman" w:hAnsi="Times New Roman"/>
          <w:sz w:val="28"/>
          <w:szCs w:val="28"/>
          <w:lang w:val="uk-UA"/>
        </w:rPr>
        <w:t>Білокуракинському</w:t>
      </w:r>
      <w:proofErr w:type="spellEnd"/>
      <w:r>
        <w:rPr>
          <w:rFonts w:ascii="Times New Roman" w:hAnsi="Times New Roman"/>
          <w:sz w:val="28"/>
          <w:szCs w:val="28"/>
          <w:lang w:val="uk-UA"/>
        </w:rPr>
        <w:t xml:space="preserve"> – 8,8% районах.</w:t>
      </w:r>
    </w:p>
    <w:p w:rsidR="00DF6422" w:rsidRDefault="00DF6422" w:rsidP="00C85C58">
      <w:pPr>
        <w:spacing w:after="0" w:line="276" w:lineRule="auto"/>
        <w:jc w:val="both"/>
        <w:rPr>
          <w:rFonts w:ascii="Times New Roman" w:hAnsi="Times New Roman"/>
          <w:sz w:val="28"/>
          <w:szCs w:val="28"/>
          <w:lang w:val="uk-UA"/>
        </w:rPr>
      </w:pPr>
      <w:r>
        <w:rPr>
          <w:rFonts w:ascii="Times New Roman" w:hAnsi="Times New Roman"/>
          <w:b/>
          <w:sz w:val="28"/>
          <w:szCs w:val="28"/>
          <w:lang w:val="uk-UA"/>
        </w:rPr>
        <w:lastRenderedPageBreak/>
        <w:tab/>
      </w:r>
      <w:r>
        <w:rPr>
          <w:rFonts w:ascii="Times New Roman" w:hAnsi="Times New Roman"/>
          <w:sz w:val="28"/>
          <w:szCs w:val="28"/>
          <w:lang w:val="uk-UA"/>
        </w:rPr>
        <w:t>Однією з гострих проблем кадрової політики минулих років була постійна наявність вакансій. Ці негативні тенденції вдалося призупинити: за останні 5 років стало набагато менше вакансій педагогічних працівників у закладах загальної середньої освіти.  На сьогодні практично відсутні вакансії педагогічних працівників. Вакансії, які виникають, як правило, оперативно заповнюються.</w:t>
      </w:r>
    </w:p>
    <w:p w:rsidR="00DF6422"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Плинність кадрів у середньому по області складає 5,2%, щ</w:t>
      </w:r>
      <w:r w:rsidR="00F6582F">
        <w:rPr>
          <w:rFonts w:ascii="Times New Roman" w:hAnsi="Times New Roman"/>
          <w:sz w:val="28"/>
          <w:szCs w:val="28"/>
          <w:lang w:val="uk-UA"/>
        </w:rPr>
        <w:t>о на 4,7 % нижче ніж у минулому 2017/2018,</w:t>
      </w:r>
      <w:r>
        <w:rPr>
          <w:rFonts w:ascii="Times New Roman" w:hAnsi="Times New Roman"/>
          <w:sz w:val="28"/>
          <w:szCs w:val="28"/>
          <w:lang w:val="uk-UA"/>
        </w:rPr>
        <w:t xml:space="preserve"> та на 2,1% нижче ніж у 2016/2017 навчальному році.</w:t>
      </w:r>
    </w:p>
    <w:p w:rsidR="00DF6422"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 xml:space="preserve"> Найбільша плинність кадрів спостерігається у закладах загальної середньої освіти Троїцького району та містах Сєвєродонецька (8,2), Рубіжного (8,5%), найменша – у закладах загальної середньої освіти Біловодського (0,6%), </w:t>
      </w:r>
      <w:proofErr w:type="spellStart"/>
      <w:r>
        <w:rPr>
          <w:rFonts w:ascii="Times New Roman" w:hAnsi="Times New Roman"/>
          <w:sz w:val="28"/>
          <w:szCs w:val="28"/>
          <w:lang w:val="uk-UA"/>
        </w:rPr>
        <w:t>Білокуракинського</w:t>
      </w:r>
      <w:proofErr w:type="spellEnd"/>
      <w:r>
        <w:rPr>
          <w:rFonts w:ascii="Times New Roman" w:hAnsi="Times New Roman"/>
          <w:sz w:val="28"/>
          <w:szCs w:val="28"/>
          <w:lang w:val="uk-UA"/>
        </w:rPr>
        <w:t xml:space="preserve"> (2,5%) та </w:t>
      </w:r>
      <w:proofErr w:type="spellStart"/>
      <w:r>
        <w:rPr>
          <w:rFonts w:ascii="Times New Roman" w:hAnsi="Times New Roman"/>
          <w:sz w:val="28"/>
          <w:szCs w:val="28"/>
          <w:lang w:val="uk-UA"/>
        </w:rPr>
        <w:t>Марківського</w:t>
      </w:r>
      <w:proofErr w:type="spellEnd"/>
      <w:r>
        <w:rPr>
          <w:rFonts w:ascii="Times New Roman" w:hAnsi="Times New Roman"/>
          <w:sz w:val="28"/>
          <w:szCs w:val="28"/>
          <w:lang w:val="uk-UA"/>
        </w:rPr>
        <w:t xml:space="preserve"> (2,6%) районів.</w:t>
      </w:r>
    </w:p>
    <w:p w:rsidR="00DF6422"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 xml:space="preserve">Одним </w:t>
      </w:r>
      <w:r w:rsidR="00F6582F">
        <w:rPr>
          <w:rFonts w:ascii="Times New Roman" w:hAnsi="Times New Roman"/>
          <w:sz w:val="28"/>
          <w:szCs w:val="28"/>
          <w:lang w:val="uk-UA"/>
        </w:rPr>
        <w:t>і</w:t>
      </w:r>
      <w:r>
        <w:rPr>
          <w:rFonts w:ascii="Times New Roman" w:hAnsi="Times New Roman"/>
          <w:sz w:val="28"/>
          <w:szCs w:val="28"/>
          <w:lang w:val="uk-UA"/>
        </w:rPr>
        <w:t>з суттєвих заходів щодо підвищення якості освіти є забезпечення закладів загальної середньої освіти кваліфікованими педагогічними кадрами, що є проблемою, яка вирішується органами управління освітою міськвиконкомів та райдержадміністрації за рахунок того, що вчител</w:t>
      </w:r>
      <w:r w:rsidR="00F6582F">
        <w:rPr>
          <w:rFonts w:ascii="Times New Roman" w:hAnsi="Times New Roman"/>
          <w:sz w:val="28"/>
          <w:szCs w:val="28"/>
          <w:lang w:val="uk-UA"/>
        </w:rPr>
        <w:t>ь викладає три і більше предметів</w:t>
      </w:r>
      <w:r>
        <w:rPr>
          <w:rFonts w:ascii="Times New Roman" w:hAnsi="Times New Roman"/>
          <w:sz w:val="28"/>
          <w:szCs w:val="28"/>
          <w:lang w:val="uk-UA"/>
        </w:rPr>
        <w:t>.</w:t>
      </w:r>
    </w:p>
    <w:p w:rsidR="00DF6422" w:rsidRPr="002759BE" w:rsidRDefault="00DF6422" w:rsidP="00C85C58">
      <w:pPr>
        <w:spacing w:after="0" w:line="276" w:lineRule="auto"/>
        <w:jc w:val="both"/>
        <w:rPr>
          <w:rFonts w:ascii="Times New Roman" w:hAnsi="Times New Roman"/>
          <w:sz w:val="28"/>
          <w:szCs w:val="28"/>
          <w:lang w:val="uk-UA"/>
        </w:rPr>
      </w:pPr>
      <w:r>
        <w:rPr>
          <w:rFonts w:ascii="Times New Roman" w:hAnsi="Times New Roman"/>
          <w:sz w:val="28"/>
          <w:szCs w:val="28"/>
          <w:lang w:val="uk-UA"/>
        </w:rPr>
        <w:tab/>
        <w:t>Загало</w:t>
      </w:r>
      <w:r w:rsidR="00F6582F">
        <w:rPr>
          <w:rFonts w:ascii="Times New Roman" w:hAnsi="Times New Roman"/>
          <w:sz w:val="28"/>
          <w:szCs w:val="28"/>
          <w:lang w:val="uk-UA"/>
        </w:rPr>
        <w:t>м в області 1060 вчителів (16 %</w:t>
      </w:r>
      <w:r>
        <w:rPr>
          <w:rFonts w:ascii="Times New Roman" w:hAnsi="Times New Roman"/>
          <w:sz w:val="28"/>
          <w:szCs w:val="28"/>
          <w:lang w:val="uk-UA"/>
        </w:rPr>
        <w:t xml:space="preserve"> від загальної кількості педагогічних працівників</w:t>
      </w:r>
      <w:r w:rsidR="00F6582F">
        <w:rPr>
          <w:rFonts w:ascii="Times New Roman" w:hAnsi="Times New Roman"/>
          <w:sz w:val="28"/>
          <w:szCs w:val="28"/>
          <w:lang w:val="uk-UA"/>
        </w:rPr>
        <w:t>)</w:t>
      </w:r>
      <w:r>
        <w:rPr>
          <w:rFonts w:ascii="Times New Roman" w:hAnsi="Times New Roman"/>
          <w:sz w:val="28"/>
          <w:szCs w:val="28"/>
          <w:lang w:val="uk-UA"/>
        </w:rPr>
        <w:t xml:space="preserve">, </w:t>
      </w:r>
      <w:r w:rsidR="00F6582F">
        <w:rPr>
          <w:rFonts w:ascii="Times New Roman" w:hAnsi="Times New Roman"/>
          <w:sz w:val="28"/>
          <w:szCs w:val="28"/>
          <w:lang w:val="uk-UA"/>
        </w:rPr>
        <w:t>викладають три і більше предметів</w:t>
      </w:r>
      <w:r>
        <w:rPr>
          <w:rFonts w:ascii="Times New Roman" w:hAnsi="Times New Roman"/>
          <w:sz w:val="28"/>
          <w:szCs w:val="28"/>
          <w:lang w:val="uk-UA"/>
        </w:rPr>
        <w:t xml:space="preserve">. Зокрема, у Троїцькому районі таких вчителів 30 %, </w:t>
      </w:r>
      <w:proofErr w:type="spellStart"/>
      <w:r>
        <w:rPr>
          <w:rFonts w:ascii="Times New Roman" w:hAnsi="Times New Roman"/>
          <w:sz w:val="28"/>
          <w:szCs w:val="28"/>
          <w:lang w:val="uk-UA"/>
        </w:rPr>
        <w:t>Сватівському</w:t>
      </w:r>
      <w:proofErr w:type="spellEnd"/>
      <w:r>
        <w:rPr>
          <w:rFonts w:ascii="Times New Roman" w:hAnsi="Times New Roman"/>
          <w:sz w:val="28"/>
          <w:szCs w:val="28"/>
          <w:lang w:val="uk-UA"/>
        </w:rPr>
        <w:t xml:space="preserve"> – 27 %, </w:t>
      </w:r>
      <w:proofErr w:type="spellStart"/>
      <w:r>
        <w:rPr>
          <w:rFonts w:ascii="Times New Roman" w:hAnsi="Times New Roman"/>
          <w:sz w:val="28"/>
          <w:szCs w:val="28"/>
          <w:lang w:val="uk-UA"/>
        </w:rPr>
        <w:t>Новоайдарському</w:t>
      </w:r>
      <w:proofErr w:type="spellEnd"/>
      <w:r>
        <w:rPr>
          <w:rFonts w:ascii="Times New Roman" w:hAnsi="Times New Roman"/>
          <w:sz w:val="28"/>
          <w:szCs w:val="28"/>
          <w:lang w:val="uk-UA"/>
        </w:rPr>
        <w:t>, – від 26 %. Такі показники є навіть у міських закладах загальної середньої освіти, зокрема, у Рубіжному – 1</w:t>
      </w:r>
      <w:r w:rsidR="002759BE">
        <w:rPr>
          <w:rFonts w:ascii="Times New Roman" w:hAnsi="Times New Roman"/>
          <w:sz w:val="28"/>
          <w:szCs w:val="28"/>
          <w:lang w:val="uk-UA"/>
        </w:rPr>
        <w:t>1,0 %, Лисичанську –        9 %</w:t>
      </w:r>
      <w:r>
        <w:rPr>
          <w:rFonts w:ascii="Times New Roman" w:hAnsi="Times New Roman"/>
          <w:sz w:val="28"/>
          <w:szCs w:val="28"/>
          <w:lang w:val="uk-UA"/>
        </w:rPr>
        <w:t>.</w:t>
      </w:r>
    </w:p>
    <w:p w:rsidR="00F6582F" w:rsidRDefault="00DF6422" w:rsidP="00C85C58">
      <w:pPr>
        <w:pStyle w:val="a4"/>
        <w:spacing w:after="0" w:line="276" w:lineRule="auto"/>
        <w:ind w:left="0"/>
        <w:jc w:val="center"/>
        <w:rPr>
          <w:rFonts w:ascii="Times New Roman" w:hAnsi="Times New Roman" w:cs="Times New Roman"/>
          <w:b/>
          <w:sz w:val="28"/>
          <w:szCs w:val="28"/>
          <w:lang w:val="uk-UA"/>
        </w:rPr>
      </w:pPr>
      <w:r>
        <w:rPr>
          <w:rFonts w:ascii="Times New Roman" w:hAnsi="Times New Roman"/>
          <w:sz w:val="28"/>
          <w:szCs w:val="28"/>
          <w:lang w:val="uk-UA"/>
        </w:rPr>
        <w:tab/>
      </w:r>
      <w:r w:rsidR="00064915">
        <w:rPr>
          <w:rFonts w:ascii="Times New Roman" w:hAnsi="Times New Roman" w:cs="Times New Roman"/>
          <w:b/>
          <w:sz w:val="28"/>
          <w:szCs w:val="28"/>
          <w:lang w:val="uk-UA"/>
        </w:rPr>
        <w:t xml:space="preserve"> </w:t>
      </w:r>
    </w:p>
    <w:p w:rsidR="00DF6422" w:rsidRDefault="00064915" w:rsidP="00C85C58">
      <w:pPr>
        <w:pStyle w:val="a4"/>
        <w:spacing w:after="0" w:line="276" w:lineRule="auto"/>
        <w:ind w:left="0"/>
        <w:jc w:val="center"/>
        <w:rPr>
          <w:rFonts w:ascii="Times New Roman" w:hAnsi="Times New Roman" w:cs="Times New Roman"/>
          <w:b/>
          <w:sz w:val="28"/>
          <w:szCs w:val="28"/>
          <w:lang w:val="uk-UA"/>
        </w:rPr>
      </w:pPr>
      <w:r w:rsidRPr="00064915">
        <w:rPr>
          <w:rFonts w:ascii="Times New Roman" w:hAnsi="Times New Roman" w:cs="Times New Roman"/>
          <w:b/>
          <w:sz w:val="28"/>
          <w:szCs w:val="28"/>
          <w:lang w:val="uk-UA"/>
        </w:rPr>
        <w:t xml:space="preserve">Процеси </w:t>
      </w:r>
      <w:proofErr w:type="spellStart"/>
      <w:r w:rsidRPr="00064915">
        <w:rPr>
          <w:rFonts w:ascii="Times New Roman" w:hAnsi="Times New Roman" w:cs="Times New Roman"/>
          <w:b/>
          <w:sz w:val="28"/>
          <w:szCs w:val="28"/>
          <w:lang w:val="uk-UA"/>
        </w:rPr>
        <w:t>деінституалізації</w:t>
      </w:r>
      <w:proofErr w:type="spellEnd"/>
    </w:p>
    <w:p w:rsidR="00E46794" w:rsidRPr="00402352" w:rsidRDefault="00F6582F" w:rsidP="00C85C58">
      <w:pPr>
        <w:spacing w:after="0"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На сьогодні</w:t>
      </w:r>
      <w:r w:rsidR="00E46794" w:rsidRPr="00402352">
        <w:rPr>
          <w:rFonts w:ascii="Times New Roman" w:hAnsi="Times New Roman" w:cs="Times New Roman"/>
          <w:sz w:val="28"/>
          <w:szCs w:val="28"/>
          <w:lang w:val="uk-UA"/>
        </w:rPr>
        <w:t xml:space="preserve"> на території Луганської області, яка знаходиться під контролем української влади, функціонують </w:t>
      </w:r>
      <w:r w:rsidR="00E46794" w:rsidRPr="00064915">
        <w:rPr>
          <w:rFonts w:ascii="Times New Roman" w:hAnsi="Times New Roman" w:cs="Times New Roman"/>
          <w:b/>
          <w:sz w:val="28"/>
          <w:szCs w:val="28"/>
          <w:lang w:val="uk-UA"/>
        </w:rPr>
        <w:t>11 інтернатних закладів</w:t>
      </w:r>
      <w:r w:rsidR="00E46794" w:rsidRPr="00402352">
        <w:rPr>
          <w:rFonts w:ascii="Times New Roman" w:hAnsi="Times New Roman" w:cs="Times New Roman"/>
          <w:sz w:val="28"/>
          <w:szCs w:val="28"/>
          <w:lang w:val="uk-UA"/>
        </w:rPr>
        <w:t xml:space="preserve"> освіти,  з яких: 1 загальноосвітня школа-інтернат (м. Сєвєродонецьк), 4 спеціальні школи-інтернати (м. Сватове, м. Гірське, м. Рубіжне, м. Кремінна), 4 санаторні школи-інтернати (м. Рубіжне, м. Кремінна, м. Щастя,                    </w:t>
      </w:r>
      <w:proofErr w:type="spellStart"/>
      <w:r w:rsidR="00E46794" w:rsidRPr="00402352">
        <w:rPr>
          <w:rFonts w:ascii="Times New Roman" w:hAnsi="Times New Roman" w:cs="Times New Roman"/>
          <w:sz w:val="28"/>
          <w:szCs w:val="28"/>
          <w:lang w:val="uk-UA"/>
        </w:rPr>
        <w:t>смт</w:t>
      </w:r>
      <w:proofErr w:type="spellEnd"/>
      <w:r w:rsidR="00E46794" w:rsidRPr="00402352">
        <w:rPr>
          <w:rFonts w:ascii="Times New Roman" w:hAnsi="Times New Roman" w:cs="Times New Roman"/>
          <w:sz w:val="28"/>
          <w:szCs w:val="28"/>
          <w:lang w:val="uk-UA"/>
        </w:rPr>
        <w:t xml:space="preserve"> </w:t>
      </w:r>
      <w:proofErr w:type="spellStart"/>
      <w:r w:rsidR="00E46794" w:rsidRPr="00402352">
        <w:rPr>
          <w:rFonts w:ascii="Times New Roman" w:hAnsi="Times New Roman" w:cs="Times New Roman"/>
          <w:sz w:val="28"/>
          <w:szCs w:val="28"/>
          <w:lang w:val="uk-UA"/>
        </w:rPr>
        <w:t>Новоайдар</w:t>
      </w:r>
      <w:proofErr w:type="spellEnd"/>
      <w:r w:rsidR="00E46794" w:rsidRPr="00402352">
        <w:rPr>
          <w:rFonts w:ascii="Times New Roman" w:hAnsi="Times New Roman" w:cs="Times New Roman"/>
          <w:sz w:val="28"/>
          <w:szCs w:val="28"/>
          <w:lang w:val="uk-UA"/>
        </w:rPr>
        <w:t>), обласний ліцей-інтернат з посиленою військово-фізичною підготовкою «Кадетський  корпус ім. героїв Молодої гвардії» (м. Кремінна) та обласний ліцей-інтернат фізичної культури і спорту (м. Кремінна), в яких станом на 01 червня 2019 року навчалося 1659 дітей, з них 167 дітей-сиріт та дітей, позбавлених батьківського піклування.</w:t>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lastRenderedPageBreak/>
        <w:t xml:space="preserve">У спеціальних і санаторних школах-інтернатах навчаються діти з певними нозологіями відповідно до спеціалізації закладу та медичних направлень Луганської обласної дитячої клінічної лікарні. </w:t>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Вихованці інтернатних закладів отримують освіту, прох</w:t>
      </w:r>
      <w:r w:rsidR="006C7937">
        <w:rPr>
          <w:rFonts w:ascii="Times New Roman" w:hAnsi="Times New Roman" w:cs="Times New Roman"/>
          <w:sz w:val="28"/>
          <w:szCs w:val="28"/>
          <w:lang w:val="uk-UA"/>
        </w:rPr>
        <w:t>одять лікування відповідно до профілю захворювання</w:t>
      </w:r>
      <w:r w:rsidRPr="00402352">
        <w:rPr>
          <w:rFonts w:ascii="Times New Roman" w:hAnsi="Times New Roman" w:cs="Times New Roman"/>
          <w:sz w:val="28"/>
          <w:szCs w:val="28"/>
          <w:lang w:val="uk-UA"/>
        </w:rPr>
        <w:t xml:space="preserve"> та діагнозу. </w:t>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Багато дітей мають комплексні порушення. Таким чином, необхідно вживати заходи щодо розширення мережі закладів освіти з інклюзивною формою навчання відповідно до потреби. </w:t>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Пріоритетними напрямками роботи Департаменту відносно дітей, які навчаються в інтернатних закладах, є поліпшення матеріально-технічної бази, надання дітям якісних освітніх послуг, соціально-правового захисту, створення комфортних умов. </w:t>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Розпорядженням голови обласної державної адміністрації – керівника обласної військово-цивільної адміністрації від 12.12.2018 № 1003 «Про затвердження Регіонального плану заходів щодо реформування системи інституційного догляду та виховання дітей на 2018-2026 роки» був затверджений регіональний план реформування системи інституційного догляду в області. </w:t>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Регіональний план реформування системи інституційного догляду та виховання дітей в Луганській  області на 2018-2026 роки розроблено на виконання Національної стратегії реформування системи інституційного догляду та виховання дітей, затвердженої розпорядженням Кабінету Міністрів України від 09.08.2017 № 526-р. </w:t>
      </w:r>
      <w:r w:rsidRPr="00402352">
        <w:rPr>
          <w:rFonts w:ascii="Times New Roman" w:hAnsi="Times New Roman" w:cs="Times New Roman"/>
          <w:sz w:val="28"/>
          <w:szCs w:val="28"/>
          <w:lang w:val="uk-UA"/>
        </w:rPr>
        <w:tab/>
      </w:r>
    </w:p>
    <w:p w:rsidR="00E46794" w:rsidRPr="00402352" w:rsidRDefault="00E46794" w:rsidP="00C85C58">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Результатом реформування системи інституційного догляду та виховання дітей повинно стати збільшення щороку кількості дітей, охоплених інклюзивним навчанням, зменшення щороку кількості дітей, які виховуються в закладах інституційного догляду та виховання, припинення з 2026 року діяльності всіх типів закладів інституційного догляду та виховання дітей, у яких проживає більше ніж 15 вихованців.   </w:t>
      </w:r>
    </w:p>
    <w:p w:rsidR="00E46794" w:rsidRPr="00402352" w:rsidRDefault="00402352" w:rsidP="00C85C58">
      <w:pPr>
        <w:spacing w:after="0" w:line="276"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ab/>
      </w:r>
      <w:r w:rsidR="00E46794" w:rsidRPr="00402352">
        <w:rPr>
          <w:rFonts w:ascii="Times New Roman" w:eastAsia="Calibri" w:hAnsi="Times New Roman" w:cs="Times New Roman"/>
          <w:b/>
          <w:sz w:val="28"/>
          <w:szCs w:val="28"/>
          <w:lang w:val="uk-UA"/>
        </w:rPr>
        <w:t xml:space="preserve"> </w:t>
      </w:r>
      <w:r w:rsidR="00E46794" w:rsidRPr="00402352">
        <w:rPr>
          <w:rFonts w:ascii="Times New Roman" w:eastAsia="Calibri" w:hAnsi="Times New Roman" w:cs="Times New Roman"/>
          <w:sz w:val="28"/>
          <w:szCs w:val="28"/>
          <w:lang w:val="uk-UA"/>
        </w:rPr>
        <w:t xml:space="preserve">У 2018-2019 навчальному році у комунальному </w:t>
      </w:r>
      <w:r w:rsidR="00E46794" w:rsidRPr="00064915">
        <w:rPr>
          <w:rFonts w:ascii="Times New Roman" w:eastAsia="Calibri" w:hAnsi="Times New Roman" w:cs="Times New Roman"/>
          <w:b/>
          <w:sz w:val="28"/>
          <w:szCs w:val="28"/>
          <w:lang w:val="uk-UA"/>
        </w:rPr>
        <w:t xml:space="preserve">закладі «Луганський обласний ліцей-інтернат фізичної культури і спорту» </w:t>
      </w:r>
      <w:r w:rsidR="00E46794" w:rsidRPr="00402352">
        <w:rPr>
          <w:rFonts w:ascii="Times New Roman" w:eastAsia="Calibri" w:hAnsi="Times New Roman" w:cs="Times New Roman"/>
          <w:sz w:val="28"/>
          <w:szCs w:val="28"/>
          <w:lang w:val="uk-UA"/>
        </w:rPr>
        <w:t>навчалося 139 учнів на 9 спортивних відділеннях (легка атлетика, важка атлетика, футбол, греко-римська боротьба, дзюдо, спортивна гімнастика, велоспорт, плавання, бокс).</w:t>
      </w:r>
    </w:p>
    <w:p w:rsidR="00E46794" w:rsidRPr="00402352" w:rsidRDefault="00E46794" w:rsidP="00C85C58">
      <w:pPr>
        <w:spacing w:after="0" w:line="276" w:lineRule="auto"/>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ab/>
        <w:t>За період функціонування закладу було виховано 1 майстра спорту міжнародного класу зі стрибків у воду, 6 майстрів спорту України з важкої атлетики й греко-римської боротьби та близько 30 кандидатів у майстри спорту з різних видів спорту. Також 9 учнів знаходяться у складі національних збірних команд з  різних видів спорту, з них: 3 особи – в основному складі, 2 – у статусі кандидатів, 4 – у резерві.</w:t>
      </w:r>
    </w:p>
    <w:p w:rsidR="00E46794" w:rsidRPr="00402352" w:rsidRDefault="00E46794" w:rsidP="00C85C58">
      <w:pPr>
        <w:spacing w:after="0" w:line="276" w:lineRule="auto"/>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lastRenderedPageBreak/>
        <w:tab/>
        <w:t>На даний час у спортивному ліцеї навчаються 5 рекордсменів України з  важкої атлетики, які встановили рекорди у поштовху, ривку та сумі важкоатлетичного двоборства.</w:t>
      </w:r>
    </w:p>
    <w:p w:rsidR="00E46794" w:rsidRPr="00402352" w:rsidRDefault="00E46794" w:rsidP="00C85C58">
      <w:pPr>
        <w:spacing w:after="0" w:line="276" w:lineRule="auto"/>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ab/>
        <w:t xml:space="preserve">Протягом навчального року на змаганнях Всеукраїнського рівня вихованцями ліцею було завойовано 87 медалей, з них: 24 золотих, 24 </w:t>
      </w:r>
      <w:r w:rsidR="006C7937">
        <w:rPr>
          <w:rFonts w:ascii="Times New Roman" w:eastAsia="Calibri" w:hAnsi="Times New Roman" w:cs="Times New Roman"/>
          <w:sz w:val="28"/>
          <w:szCs w:val="28"/>
          <w:lang w:val="uk-UA"/>
        </w:rPr>
        <w:t>срібних та 39 бронзових</w:t>
      </w:r>
      <w:r w:rsidRPr="00402352">
        <w:rPr>
          <w:rFonts w:ascii="Times New Roman" w:eastAsia="Calibri" w:hAnsi="Times New Roman" w:cs="Times New Roman"/>
          <w:sz w:val="28"/>
          <w:szCs w:val="28"/>
          <w:lang w:val="uk-UA"/>
        </w:rPr>
        <w:t xml:space="preserve">. </w:t>
      </w:r>
    </w:p>
    <w:p w:rsidR="00E46794" w:rsidRPr="00402352" w:rsidRDefault="006C7937" w:rsidP="00C85C58">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Також учні ліцею беру</w:t>
      </w:r>
      <w:r w:rsidR="00E46794" w:rsidRPr="00402352">
        <w:rPr>
          <w:rFonts w:ascii="Times New Roman" w:eastAsia="Calibri" w:hAnsi="Times New Roman" w:cs="Times New Roman"/>
          <w:sz w:val="28"/>
          <w:szCs w:val="28"/>
          <w:lang w:val="uk-UA"/>
        </w:rPr>
        <w:t xml:space="preserve">ть участь у змаганнях міжнародного рівня. Так, у 2018 році спортсменка відділення плавання Софія </w:t>
      </w:r>
      <w:proofErr w:type="spellStart"/>
      <w:r w:rsidR="00E46794" w:rsidRPr="00402352">
        <w:rPr>
          <w:rFonts w:ascii="Times New Roman" w:eastAsia="Calibri" w:hAnsi="Times New Roman" w:cs="Times New Roman"/>
          <w:sz w:val="28"/>
          <w:szCs w:val="28"/>
          <w:lang w:val="uk-UA"/>
        </w:rPr>
        <w:t>Лискун</w:t>
      </w:r>
      <w:proofErr w:type="spellEnd"/>
      <w:r w:rsidR="00E46794" w:rsidRPr="00402352">
        <w:rPr>
          <w:rFonts w:ascii="Times New Roman" w:eastAsia="Calibri" w:hAnsi="Times New Roman" w:cs="Times New Roman"/>
          <w:sz w:val="28"/>
          <w:szCs w:val="28"/>
          <w:lang w:val="uk-UA"/>
        </w:rPr>
        <w:t xml:space="preserve"> стала віце-чемпіонкою ІІІ Юнацьких Олімпійських ігор (Аргентина) у стрибках з 10</w:t>
      </w:r>
      <w:r>
        <w:rPr>
          <w:rFonts w:ascii="Times New Roman" w:eastAsia="Calibri" w:hAnsi="Times New Roman" w:cs="Times New Roman"/>
          <w:sz w:val="28"/>
          <w:szCs w:val="28"/>
          <w:lang w:val="uk-UA"/>
        </w:rPr>
        <w:t>-</w:t>
      </w:r>
      <w:r w:rsidR="00E46794" w:rsidRPr="00402352">
        <w:rPr>
          <w:rFonts w:ascii="Times New Roman" w:eastAsia="Calibri" w:hAnsi="Times New Roman" w:cs="Times New Roman"/>
          <w:sz w:val="28"/>
          <w:szCs w:val="28"/>
          <w:lang w:val="uk-UA"/>
        </w:rPr>
        <w:t>м</w:t>
      </w:r>
      <w:r>
        <w:rPr>
          <w:rFonts w:ascii="Times New Roman" w:eastAsia="Calibri" w:hAnsi="Times New Roman" w:cs="Times New Roman"/>
          <w:sz w:val="28"/>
          <w:szCs w:val="28"/>
          <w:lang w:val="uk-UA"/>
        </w:rPr>
        <w:t>етрової</w:t>
      </w:r>
      <w:r w:rsidR="00E46794" w:rsidRPr="00402352">
        <w:rPr>
          <w:rFonts w:ascii="Times New Roman" w:eastAsia="Calibri" w:hAnsi="Times New Roman" w:cs="Times New Roman"/>
          <w:sz w:val="28"/>
          <w:szCs w:val="28"/>
          <w:lang w:val="uk-UA"/>
        </w:rPr>
        <w:t xml:space="preserve"> вишки, завоювала звання чемпіонки Європи з водних видів спорту (Шотландія), зайняла 2 місце на Кубку Світу зі стрибків у воду (Китай), посіла 3 сходину п’єдесталу пошани на міжнародних змаганнях серії </w:t>
      </w:r>
      <w:r w:rsidR="00E46794" w:rsidRPr="00402352">
        <w:rPr>
          <w:rFonts w:ascii="Times New Roman" w:eastAsia="Calibri" w:hAnsi="Times New Roman" w:cs="Times New Roman"/>
          <w:sz w:val="28"/>
          <w:szCs w:val="28"/>
          <w:lang w:val="en-US"/>
        </w:rPr>
        <w:t>Final</w:t>
      </w:r>
      <w:r w:rsidR="00E46794" w:rsidRPr="00402352">
        <w:rPr>
          <w:rFonts w:ascii="Times New Roman" w:eastAsia="Calibri" w:hAnsi="Times New Roman" w:cs="Times New Roman"/>
          <w:sz w:val="28"/>
          <w:szCs w:val="28"/>
          <w:lang w:val="uk-UA"/>
        </w:rPr>
        <w:t xml:space="preserve"> </w:t>
      </w:r>
      <w:r w:rsidR="00E46794" w:rsidRPr="00402352">
        <w:rPr>
          <w:rFonts w:ascii="Times New Roman" w:eastAsia="Calibri" w:hAnsi="Times New Roman" w:cs="Times New Roman"/>
          <w:sz w:val="28"/>
          <w:szCs w:val="28"/>
          <w:lang w:val="en-US"/>
        </w:rPr>
        <w:t>Diving</w:t>
      </w:r>
      <w:r w:rsidR="00E46794" w:rsidRPr="00402352">
        <w:rPr>
          <w:rFonts w:ascii="Times New Roman" w:eastAsia="Calibri" w:hAnsi="Times New Roman" w:cs="Times New Roman"/>
          <w:sz w:val="28"/>
          <w:szCs w:val="28"/>
          <w:lang w:val="uk-UA"/>
        </w:rPr>
        <w:t xml:space="preserve"> </w:t>
      </w:r>
      <w:r w:rsidR="00E46794" w:rsidRPr="00402352">
        <w:rPr>
          <w:rFonts w:ascii="Times New Roman" w:eastAsia="Calibri" w:hAnsi="Times New Roman" w:cs="Times New Roman"/>
          <w:sz w:val="28"/>
          <w:szCs w:val="28"/>
          <w:lang w:val="en-US"/>
        </w:rPr>
        <w:t>Grand</w:t>
      </w:r>
      <w:r w:rsidR="00E46794" w:rsidRPr="00402352">
        <w:rPr>
          <w:rFonts w:ascii="Times New Roman" w:eastAsia="Calibri" w:hAnsi="Times New Roman" w:cs="Times New Roman"/>
          <w:sz w:val="28"/>
          <w:szCs w:val="28"/>
          <w:lang w:val="uk-UA"/>
        </w:rPr>
        <w:t xml:space="preserve"> </w:t>
      </w:r>
      <w:r w:rsidR="00E46794" w:rsidRPr="00402352">
        <w:rPr>
          <w:rFonts w:ascii="Times New Roman" w:eastAsia="Calibri" w:hAnsi="Times New Roman" w:cs="Times New Roman"/>
          <w:sz w:val="28"/>
          <w:szCs w:val="28"/>
          <w:lang w:val="en-US"/>
        </w:rPr>
        <w:t>Prix</w:t>
      </w:r>
      <w:r w:rsidR="00E46794" w:rsidRPr="00402352">
        <w:rPr>
          <w:rFonts w:ascii="Times New Roman" w:eastAsia="Calibri" w:hAnsi="Times New Roman" w:cs="Times New Roman"/>
          <w:sz w:val="28"/>
          <w:szCs w:val="28"/>
          <w:lang w:val="uk-UA"/>
        </w:rPr>
        <w:t xml:space="preserve"> (Німеччина).</w:t>
      </w:r>
    </w:p>
    <w:p w:rsidR="00E46794" w:rsidRPr="00402352" w:rsidRDefault="006C7937" w:rsidP="00C85C58">
      <w:pPr>
        <w:spacing w:after="0" w:line="276"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ab/>
        <w:t>2 спортсмени</w:t>
      </w:r>
      <w:r w:rsidR="00E46794" w:rsidRPr="00402352">
        <w:rPr>
          <w:rFonts w:ascii="Times New Roman" w:eastAsia="Calibri" w:hAnsi="Times New Roman" w:cs="Times New Roman"/>
          <w:sz w:val="28"/>
          <w:szCs w:val="28"/>
          <w:lang w:val="uk-UA"/>
        </w:rPr>
        <w:t xml:space="preserve">  відділен</w:t>
      </w:r>
      <w:r>
        <w:rPr>
          <w:rFonts w:ascii="Times New Roman" w:eastAsia="Calibri" w:hAnsi="Times New Roman" w:cs="Times New Roman"/>
          <w:sz w:val="28"/>
          <w:szCs w:val="28"/>
          <w:lang w:val="uk-UA"/>
        </w:rPr>
        <w:t xml:space="preserve">ня </w:t>
      </w:r>
      <w:proofErr w:type="spellStart"/>
      <w:r>
        <w:rPr>
          <w:rFonts w:ascii="Times New Roman" w:eastAsia="Calibri" w:hAnsi="Times New Roman" w:cs="Times New Roman"/>
          <w:sz w:val="28"/>
          <w:szCs w:val="28"/>
          <w:lang w:val="uk-UA"/>
        </w:rPr>
        <w:t>греко-римської</w:t>
      </w:r>
      <w:proofErr w:type="spellEnd"/>
      <w:r>
        <w:rPr>
          <w:rFonts w:ascii="Times New Roman" w:eastAsia="Calibri" w:hAnsi="Times New Roman" w:cs="Times New Roman"/>
          <w:sz w:val="28"/>
          <w:szCs w:val="28"/>
          <w:lang w:val="uk-UA"/>
        </w:rPr>
        <w:t xml:space="preserve"> боротьби бр</w:t>
      </w:r>
      <w:r w:rsidR="00E46794" w:rsidRPr="00402352">
        <w:rPr>
          <w:rFonts w:ascii="Times New Roman" w:eastAsia="Calibri" w:hAnsi="Times New Roman" w:cs="Times New Roman"/>
          <w:sz w:val="28"/>
          <w:szCs w:val="28"/>
          <w:lang w:val="uk-UA"/>
        </w:rPr>
        <w:t xml:space="preserve">али участь у Всесвітній літній гімназіаді-2018 у Марокко. </w:t>
      </w:r>
      <w:proofErr w:type="spellStart"/>
      <w:r w:rsidR="00E46794" w:rsidRPr="00402352">
        <w:rPr>
          <w:rFonts w:ascii="Times New Roman" w:eastAsia="Calibri" w:hAnsi="Times New Roman" w:cs="Times New Roman"/>
          <w:sz w:val="28"/>
          <w:szCs w:val="28"/>
          <w:lang w:val="uk-UA"/>
        </w:rPr>
        <w:t>Калашніков</w:t>
      </w:r>
      <w:proofErr w:type="spellEnd"/>
      <w:r w:rsidR="00E46794" w:rsidRPr="00402352">
        <w:rPr>
          <w:rFonts w:ascii="Times New Roman" w:eastAsia="Calibri" w:hAnsi="Times New Roman" w:cs="Times New Roman"/>
          <w:sz w:val="28"/>
          <w:szCs w:val="28"/>
          <w:lang w:val="uk-UA"/>
        </w:rPr>
        <w:t xml:space="preserve"> Святослав став абсолютним чемпіоном змагань, а </w:t>
      </w:r>
      <w:proofErr w:type="spellStart"/>
      <w:r w:rsidR="00E46794" w:rsidRPr="00402352">
        <w:rPr>
          <w:rFonts w:ascii="Times New Roman" w:eastAsia="Calibri" w:hAnsi="Times New Roman" w:cs="Times New Roman"/>
          <w:sz w:val="28"/>
          <w:szCs w:val="28"/>
          <w:lang w:val="uk-UA"/>
        </w:rPr>
        <w:t>Політаєв</w:t>
      </w:r>
      <w:proofErr w:type="spellEnd"/>
      <w:r w:rsidR="00E46794" w:rsidRPr="00402352">
        <w:rPr>
          <w:rFonts w:ascii="Times New Roman" w:eastAsia="Calibri" w:hAnsi="Times New Roman" w:cs="Times New Roman"/>
          <w:sz w:val="28"/>
          <w:szCs w:val="28"/>
          <w:lang w:val="uk-UA"/>
        </w:rPr>
        <w:t xml:space="preserve"> Микита завоював бронзову нагороду. </w:t>
      </w:r>
    </w:p>
    <w:p w:rsidR="00E46794" w:rsidRPr="00402352" w:rsidRDefault="00E46794" w:rsidP="00C85C58">
      <w:pPr>
        <w:spacing w:after="0" w:line="276" w:lineRule="auto"/>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 xml:space="preserve">         За підсумками роботи за 2018 рік згідно </w:t>
      </w:r>
      <w:r w:rsidR="006C7937">
        <w:rPr>
          <w:rFonts w:ascii="Times New Roman" w:eastAsia="Calibri" w:hAnsi="Times New Roman" w:cs="Times New Roman"/>
          <w:sz w:val="28"/>
          <w:szCs w:val="28"/>
          <w:lang w:val="uk-UA"/>
        </w:rPr>
        <w:t>з рейтингом</w:t>
      </w:r>
      <w:r w:rsidRPr="00402352">
        <w:rPr>
          <w:rFonts w:ascii="Times New Roman" w:eastAsia="Calibri" w:hAnsi="Times New Roman" w:cs="Times New Roman"/>
          <w:sz w:val="28"/>
          <w:szCs w:val="28"/>
          <w:lang w:val="uk-UA"/>
        </w:rPr>
        <w:t xml:space="preserve"> спеціалізованих  закладів освіти спортивного профілю серед ліцеїв-інтернатів обласний комунальний заклад зайняв 4 місце. </w:t>
      </w:r>
    </w:p>
    <w:p w:rsidR="00E46794" w:rsidRPr="00402352" w:rsidRDefault="00E46794" w:rsidP="00C85C58">
      <w:pPr>
        <w:spacing w:after="0" w:line="276" w:lineRule="auto"/>
        <w:ind w:firstLine="708"/>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 xml:space="preserve">2018-2019 навчальний рік став періодом повного відновлення діяльності Луганського обласного ліцею-інтернату з посиленою військово-фізичною підготовкою </w:t>
      </w:r>
      <w:r w:rsidRPr="00064915">
        <w:rPr>
          <w:rFonts w:ascii="Times New Roman" w:eastAsia="Calibri" w:hAnsi="Times New Roman" w:cs="Times New Roman"/>
          <w:b/>
          <w:sz w:val="28"/>
          <w:szCs w:val="28"/>
          <w:lang w:val="uk-UA"/>
        </w:rPr>
        <w:t>«Кадетський корпус імені героїв Молодої гвардії».</w:t>
      </w:r>
    </w:p>
    <w:p w:rsidR="00E46794" w:rsidRPr="00402352" w:rsidRDefault="00E46794" w:rsidP="00C85C58">
      <w:pPr>
        <w:spacing w:after="0" w:line="276" w:lineRule="auto"/>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ab/>
        <w:t xml:space="preserve">Ліцей успішно виконує основне державне завдання – підготовка юнаків до вступу до закладів вищої військової освіти. Так, за підсумками цьогорічної вступної кампанії зі 100 випускників: </w:t>
      </w:r>
    </w:p>
    <w:p w:rsidR="00E46794" w:rsidRPr="00402352" w:rsidRDefault="00E46794" w:rsidP="00964EBA">
      <w:pPr>
        <w:spacing w:after="0" w:line="276" w:lineRule="auto"/>
        <w:ind w:firstLine="708"/>
        <w:contextualSpacing/>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89 вступили до військових вишів, у т.ч.</w:t>
      </w:r>
    </w:p>
    <w:p w:rsidR="00E46794" w:rsidRPr="00402352" w:rsidRDefault="00E46794" w:rsidP="00964EBA">
      <w:pPr>
        <w:spacing w:after="0" w:line="276" w:lineRule="auto"/>
        <w:ind w:firstLine="708"/>
        <w:contextualSpacing/>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 xml:space="preserve">до Міністерства оборони – 61; </w:t>
      </w:r>
    </w:p>
    <w:p w:rsidR="00E46794" w:rsidRPr="00402352" w:rsidRDefault="00E46794" w:rsidP="00964EBA">
      <w:pPr>
        <w:spacing w:after="0" w:line="276" w:lineRule="auto"/>
        <w:ind w:firstLine="708"/>
        <w:contextualSpacing/>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до Луганського університету внутрішніх справ – 14;</w:t>
      </w:r>
    </w:p>
    <w:p w:rsidR="00E46794" w:rsidRPr="00402352" w:rsidRDefault="00E46794" w:rsidP="00964EBA">
      <w:pPr>
        <w:spacing w:after="0" w:line="276" w:lineRule="auto"/>
        <w:ind w:firstLine="708"/>
        <w:contextualSpacing/>
        <w:jc w:val="both"/>
        <w:rPr>
          <w:rFonts w:ascii="Times New Roman" w:eastAsia="Calibri" w:hAnsi="Times New Roman" w:cs="Times New Roman"/>
          <w:sz w:val="28"/>
          <w:szCs w:val="28"/>
          <w:lang w:val="uk-UA"/>
        </w:rPr>
      </w:pPr>
      <w:r w:rsidRPr="00402352">
        <w:rPr>
          <w:rFonts w:ascii="Times New Roman" w:eastAsia="Calibri" w:hAnsi="Times New Roman" w:cs="Times New Roman"/>
          <w:sz w:val="28"/>
          <w:szCs w:val="28"/>
          <w:lang w:val="uk-UA"/>
        </w:rPr>
        <w:t>інших силових структур – 14.</w:t>
      </w:r>
    </w:p>
    <w:p w:rsidR="00E46794" w:rsidRPr="00402352" w:rsidRDefault="00E46794" w:rsidP="00C85C58">
      <w:pPr>
        <w:tabs>
          <w:tab w:val="left" w:pos="4020"/>
        </w:tabs>
        <w:spacing w:after="0" w:line="276" w:lineRule="auto"/>
        <w:jc w:val="both"/>
        <w:rPr>
          <w:rFonts w:ascii="Times New Roman" w:eastAsia="Calibri" w:hAnsi="Times New Roman" w:cs="Times New Roman"/>
          <w:color w:val="FF0000"/>
          <w:sz w:val="28"/>
          <w:szCs w:val="28"/>
          <w:lang w:val="uk-UA"/>
        </w:rPr>
      </w:pPr>
      <w:r w:rsidRPr="00402352">
        <w:rPr>
          <w:rFonts w:ascii="Times New Roman" w:eastAsia="Calibri" w:hAnsi="Times New Roman" w:cs="Times New Roman"/>
          <w:sz w:val="28"/>
          <w:szCs w:val="28"/>
          <w:lang w:val="uk-UA"/>
        </w:rPr>
        <w:tab/>
      </w:r>
    </w:p>
    <w:p w:rsidR="00E46794" w:rsidRPr="00402352" w:rsidRDefault="00E46794" w:rsidP="00C85C58">
      <w:pPr>
        <w:tabs>
          <w:tab w:val="left" w:pos="1875"/>
        </w:tabs>
        <w:spacing w:after="0" w:line="276" w:lineRule="auto"/>
        <w:jc w:val="center"/>
        <w:rPr>
          <w:rFonts w:ascii="Times New Roman" w:eastAsia="Calibri" w:hAnsi="Times New Roman" w:cs="Times New Roman"/>
          <w:b/>
          <w:sz w:val="28"/>
          <w:szCs w:val="28"/>
          <w:lang w:val="uk-UA"/>
        </w:rPr>
      </w:pPr>
      <w:r w:rsidRPr="00402352">
        <w:rPr>
          <w:rFonts w:ascii="Times New Roman" w:eastAsia="Calibri" w:hAnsi="Times New Roman" w:cs="Times New Roman"/>
          <w:b/>
          <w:sz w:val="28"/>
          <w:szCs w:val="28"/>
          <w:lang w:val="uk-UA"/>
        </w:rPr>
        <w:t>Національне-патріотичне виховання</w:t>
      </w:r>
    </w:p>
    <w:p w:rsidR="00E46794" w:rsidRPr="00402352" w:rsidRDefault="00064915" w:rsidP="00C85C58">
      <w:pPr>
        <w:spacing w:after="0" w:line="276" w:lineRule="auto"/>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ab/>
      </w:r>
      <w:r w:rsidR="006C7937">
        <w:rPr>
          <w:rFonts w:ascii="Times New Roman" w:hAnsi="Times New Roman" w:cs="Times New Roman"/>
          <w:sz w:val="28"/>
          <w:szCs w:val="28"/>
          <w:lang w:val="uk-UA"/>
        </w:rPr>
        <w:t>Пріоритетним напрям</w:t>
      </w:r>
      <w:r w:rsidR="00E46794" w:rsidRPr="00402352">
        <w:rPr>
          <w:rFonts w:ascii="Times New Roman" w:hAnsi="Times New Roman" w:cs="Times New Roman"/>
          <w:sz w:val="28"/>
          <w:szCs w:val="28"/>
          <w:lang w:val="uk-UA"/>
        </w:rPr>
        <w:t>ом освітньої діяльності Департаменту освіти і науки облдержадміністрації та його структурних підрозділів є і залишається національно-патріотичне виховання.</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w:t>
      </w:r>
      <w:r w:rsidR="00964EBA">
        <w:rPr>
          <w:rFonts w:ascii="Times New Roman" w:hAnsi="Times New Roman" w:cs="Times New Roman"/>
          <w:sz w:val="28"/>
          <w:szCs w:val="28"/>
          <w:lang w:val="uk-UA"/>
        </w:rPr>
        <w:t xml:space="preserve">У </w:t>
      </w:r>
      <w:r w:rsidRPr="00402352">
        <w:rPr>
          <w:rFonts w:ascii="Times New Roman" w:hAnsi="Times New Roman" w:cs="Times New Roman"/>
          <w:sz w:val="28"/>
          <w:szCs w:val="28"/>
          <w:lang w:val="uk-UA"/>
        </w:rPr>
        <w:t>Лугансь</w:t>
      </w:r>
      <w:r w:rsidR="00064915">
        <w:rPr>
          <w:rFonts w:ascii="Times New Roman" w:hAnsi="Times New Roman" w:cs="Times New Roman"/>
          <w:sz w:val="28"/>
          <w:szCs w:val="28"/>
          <w:lang w:val="uk-UA"/>
        </w:rPr>
        <w:t>кій області працює три програми</w:t>
      </w:r>
      <w:r w:rsidRPr="00402352">
        <w:rPr>
          <w:rFonts w:ascii="Times New Roman" w:hAnsi="Times New Roman" w:cs="Times New Roman"/>
          <w:sz w:val="28"/>
          <w:szCs w:val="28"/>
          <w:lang w:val="uk-UA"/>
        </w:rPr>
        <w:t xml:space="preserve"> щодо національно-патріотичного виховання, а саме: </w:t>
      </w:r>
    </w:p>
    <w:p w:rsidR="00E46794" w:rsidRPr="00402352" w:rsidRDefault="00E46794" w:rsidP="00964EBA">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Регіональна цільова програма національно-патріотичного виховання дітей та молоді на 2018-2020 роки в Луганській області; </w:t>
      </w:r>
    </w:p>
    <w:p w:rsidR="00E46794" w:rsidRPr="00402352" w:rsidRDefault="00E46794" w:rsidP="00964EBA">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lastRenderedPageBreak/>
        <w:t>Регіональна програма розвитку української мови, культури та національної свідомості громадян України на території Луганської області на 2016</w:t>
      </w:r>
      <w:r w:rsidRPr="00402352">
        <w:rPr>
          <w:rFonts w:ascii="Times New Roman" w:hAnsi="Times New Roman" w:cs="Times New Roman"/>
          <w:sz w:val="28"/>
          <w:szCs w:val="28"/>
          <w:lang w:val="uk-UA"/>
        </w:rPr>
        <w:sym w:font="Symbol" w:char="F02D"/>
      </w:r>
      <w:r w:rsidRPr="00402352">
        <w:rPr>
          <w:rFonts w:ascii="Times New Roman" w:hAnsi="Times New Roman" w:cs="Times New Roman"/>
          <w:sz w:val="28"/>
          <w:szCs w:val="28"/>
          <w:lang w:val="uk-UA"/>
        </w:rPr>
        <w:t>2020 роки;</w:t>
      </w:r>
    </w:p>
    <w:p w:rsidR="00E46794" w:rsidRPr="00402352" w:rsidRDefault="00E46794" w:rsidP="00964EBA">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Регіональна цільова, соціальна програма «Освіта Луганщини» на 2017-2020 роки; </w:t>
      </w:r>
    </w:p>
    <w:p w:rsidR="00E46794" w:rsidRPr="00402352" w:rsidRDefault="00E46794" w:rsidP="00964EBA">
      <w:pPr>
        <w:spacing w:after="0" w:line="276" w:lineRule="auto"/>
        <w:ind w:firstLine="708"/>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наказом Департаменту освіти і науки від 23.11.2018 № 241 затверджено заходи щодо реалізації концепції національно-патріотичного виховання дітей і молоді в системі освіти у 2019 році.</w:t>
      </w:r>
    </w:p>
    <w:p w:rsidR="00E46794" w:rsidRPr="00402352" w:rsidRDefault="006C7937" w:rsidP="00C85C58">
      <w:pPr>
        <w:spacing w:after="0"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У</w:t>
      </w:r>
      <w:r w:rsidR="00E46794" w:rsidRPr="00402352">
        <w:rPr>
          <w:rFonts w:ascii="Times New Roman" w:hAnsi="Times New Roman" w:cs="Times New Roman"/>
          <w:sz w:val="28"/>
          <w:szCs w:val="28"/>
          <w:lang w:val="uk-UA"/>
        </w:rPr>
        <w:t xml:space="preserve">продовж минулого навчального року в усіх закладах освіти області проводилися заходи, спрямовані на підвищення престижу військової служби, а саме: зустрічі з випускниками, які стали на захист України, з представниками військового комісаріату; військово-спортивні змагання за участю представників військових частин та військового комісаріату до Дня Захисника України та до Дня Збройних Сил України; упорядкування пам`ятників та покладання квітів загиблим воїнам, патріотичні акції, фотовиставки, уроки мужності, виховні години, круглі столи, тощо.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Окрім цього, у закладах освіти проведено експозиції фондів шкільних музейних кімнат. Проведено виховні та години спілкування з учасниками АТО та Революції Гідності. Підготовлено тематичні виставки в шкільних музеях та шкільних кімнатах оформлено інформац</w:t>
      </w:r>
      <w:r w:rsidR="006C7937">
        <w:rPr>
          <w:rFonts w:ascii="Times New Roman" w:hAnsi="Times New Roman" w:cs="Times New Roman"/>
          <w:sz w:val="28"/>
          <w:szCs w:val="28"/>
          <w:lang w:val="uk-UA"/>
        </w:rPr>
        <w:t xml:space="preserve">ійні стенди про героїв Небесної </w:t>
      </w:r>
      <w:r w:rsidRPr="00402352">
        <w:rPr>
          <w:rFonts w:ascii="Times New Roman" w:hAnsi="Times New Roman" w:cs="Times New Roman"/>
          <w:sz w:val="28"/>
          <w:szCs w:val="28"/>
          <w:lang w:val="uk-UA"/>
        </w:rPr>
        <w:t>Сотні, оновлені експозиції, присвячені учасникам антитерористичної операції</w:t>
      </w:r>
      <w:r w:rsidR="006C7937">
        <w:rPr>
          <w:rFonts w:ascii="Times New Roman" w:hAnsi="Times New Roman" w:cs="Times New Roman"/>
          <w:sz w:val="28"/>
          <w:szCs w:val="28"/>
          <w:lang w:val="uk-UA"/>
        </w:rPr>
        <w:t>. У</w:t>
      </w:r>
      <w:r w:rsidRPr="00402352">
        <w:rPr>
          <w:rFonts w:ascii="Times New Roman" w:hAnsi="Times New Roman" w:cs="Times New Roman"/>
          <w:sz w:val="28"/>
          <w:szCs w:val="28"/>
          <w:lang w:val="uk-UA"/>
        </w:rPr>
        <w:t xml:space="preserve"> багатьох закладах освіти створено постійні книжкові вистав</w:t>
      </w:r>
      <w:r w:rsidR="006C7937">
        <w:rPr>
          <w:rFonts w:ascii="Times New Roman" w:hAnsi="Times New Roman" w:cs="Times New Roman"/>
          <w:sz w:val="28"/>
          <w:szCs w:val="28"/>
          <w:lang w:val="uk-UA"/>
        </w:rPr>
        <w:t>ки «Це моя Україна», виставки-</w:t>
      </w:r>
      <w:r w:rsidRPr="00402352">
        <w:rPr>
          <w:rFonts w:ascii="Times New Roman" w:hAnsi="Times New Roman" w:cs="Times New Roman"/>
          <w:sz w:val="28"/>
          <w:szCs w:val="28"/>
          <w:lang w:val="uk-UA"/>
        </w:rPr>
        <w:t>реквієми «Дзвони нашої пам’яті», тематичні виставки «Пам’ятаймо Героїв». Педагогами комунальної установи  «</w:t>
      </w:r>
      <w:proofErr w:type="spellStart"/>
      <w:r w:rsidRPr="00402352">
        <w:rPr>
          <w:rFonts w:ascii="Times New Roman" w:hAnsi="Times New Roman" w:cs="Times New Roman"/>
          <w:sz w:val="28"/>
          <w:szCs w:val="28"/>
          <w:lang w:val="uk-UA"/>
        </w:rPr>
        <w:t>Рубіжанський</w:t>
      </w:r>
      <w:proofErr w:type="spellEnd"/>
      <w:r w:rsidRPr="00402352">
        <w:rPr>
          <w:rFonts w:ascii="Times New Roman" w:hAnsi="Times New Roman" w:cs="Times New Roman"/>
          <w:sz w:val="28"/>
          <w:szCs w:val="28"/>
          <w:lang w:val="uk-UA"/>
        </w:rPr>
        <w:t xml:space="preserve"> міський Центр туризму, краєзнавства, спорту та екскурсій учнівської молоді» оформлено залу, присвячену героям революційних подій в Україні 2013-2014 років, проводяться екскурсії для учнів  закладів загальної середньої освіти. У м. Лисичанську у співпраці з міським військовим комісаріатом встановлені особи двох загиблих в АТО випускників шкіл міста. У шкільних музеях комунального закладу «ЛЗОШ №7» та комунального закладу «ЛЗОШ №13» створено куточки, присвячені загиблим випускникам </w:t>
      </w:r>
      <w:proofErr w:type="spellStart"/>
      <w:r w:rsidRPr="00402352">
        <w:rPr>
          <w:rFonts w:ascii="Times New Roman" w:hAnsi="Times New Roman" w:cs="Times New Roman"/>
          <w:sz w:val="28"/>
          <w:szCs w:val="28"/>
          <w:lang w:val="uk-UA"/>
        </w:rPr>
        <w:t>Шабрацькому</w:t>
      </w:r>
      <w:proofErr w:type="spellEnd"/>
      <w:r w:rsidRPr="00402352">
        <w:rPr>
          <w:rFonts w:ascii="Times New Roman" w:hAnsi="Times New Roman" w:cs="Times New Roman"/>
          <w:sz w:val="28"/>
          <w:szCs w:val="28"/>
          <w:lang w:val="uk-UA"/>
        </w:rPr>
        <w:t xml:space="preserve"> Д.С. та </w:t>
      </w:r>
      <w:proofErr w:type="spellStart"/>
      <w:r w:rsidRPr="00402352">
        <w:rPr>
          <w:rFonts w:ascii="Times New Roman" w:hAnsi="Times New Roman" w:cs="Times New Roman"/>
          <w:sz w:val="28"/>
          <w:szCs w:val="28"/>
          <w:lang w:val="uk-UA"/>
        </w:rPr>
        <w:t>Чорноволову</w:t>
      </w:r>
      <w:proofErr w:type="spellEnd"/>
      <w:r w:rsidRPr="00402352">
        <w:rPr>
          <w:rFonts w:ascii="Times New Roman" w:hAnsi="Times New Roman" w:cs="Times New Roman"/>
          <w:sz w:val="28"/>
          <w:szCs w:val="28"/>
          <w:lang w:val="uk-UA"/>
        </w:rPr>
        <w:t xml:space="preserve"> В.О. У комунальному закладі «Луганський обласний ліцей-інтернат з посиленою військово-фізичною підготовкою «Кадетський корпус імені героїв Молодої гвардії» зустрічі з воїнами АТО та ООС, Національної гвардії України  проводяться не рідше двох разів на місяць із залученням до них всього особового складу, педагогів та персоналу ліцею.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w:t>
      </w:r>
      <w:r w:rsidR="00FE6C22">
        <w:rPr>
          <w:rFonts w:ascii="Times New Roman" w:hAnsi="Times New Roman" w:cs="Times New Roman"/>
          <w:sz w:val="28"/>
          <w:szCs w:val="28"/>
          <w:lang w:val="uk-UA"/>
        </w:rPr>
        <w:t xml:space="preserve">     У закладах освіти області </w:t>
      </w:r>
      <w:r w:rsidRPr="00402352">
        <w:rPr>
          <w:rFonts w:ascii="Times New Roman" w:hAnsi="Times New Roman" w:cs="Times New Roman"/>
          <w:sz w:val="28"/>
          <w:szCs w:val="28"/>
          <w:lang w:val="uk-UA"/>
        </w:rPr>
        <w:t xml:space="preserve">проведені відкриті покази національних фільмів історико-патріотичного змісту: «Тризуб Нептуна», «Аеропорт», </w:t>
      </w:r>
      <w:r w:rsidRPr="00402352">
        <w:rPr>
          <w:rFonts w:ascii="Times New Roman" w:hAnsi="Times New Roman" w:cs="Times New Roman"/>
          <w:sz w:val="28"/>
          <w:szCs w:val="28"/>
          <w:lang w:val="uk-UA"/>
        </w:rPr>
        <w:lastRenderedPageBreak/>
        <w:t>«Кіборги», «Хоробрі серця. Дебальцеве», «Два дні в Іловайську» та «Герої майдану».</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З метою вдосконалення підготовки педагогів закладів освіти області до питань організації патріотичного виховання дітей та учнівської молоді Луганським обласним інститутом післядипломної педагогічної освіти оновлено тематику підсумкових творчих робіт для слухачів курсів підвищення кваліфікації з урахуванням положень Стратегії національно-патріотичного виховання дітей і молоді у освітньому процесі, з цією ж метою розроблено навчальний план інтегрованих курсів підвищення кваліфікації вчителів, які викладають предмет «Захист Вітчизни»; включено до навчальних планів курсів підвищення кваліфікації (за всіма напрямами) лекції, семінарські, практичні заняття, що забезпечать підготовку педагогічних працівників до патріотичного виховання дітей та учнівської молоді.</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Слід зазначити, що в грудні минулого року у м. Сєвєродонецьку проведено Всеукраїнську науково-практичну конференцію «Національно-патріотичне виховання дітей та учнівської молоді в системі роботи закладів освіти: проблеми й рішення» для науковців, викладачів, методистів обласних інститутів післядипломної педагогічної освіти й закладів вищої освіти, працівників районних (міських) методичних кабінетів (центрів) та органів управління освітою об’єднаних територіальних громад, керівників і педагогів різних освітніх ланок, керівників та педагогів опорних закладів освіти, працівників психологічної служби системи освіти та інших зацікавлених осіб.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Департаментом освіти і науки вжиті вичерпні заходи щодо впровадження у закладах освіти області Всеукраїнської дитячо-юнацької військово-патріотичної гри «Сокіл» («Джура»). </w:t>
      </w:r>
    </w:p>
    <w:p w:rsidR="00064915" w:rsidRDefault="00064915" w:rsidP="00C85C58">
      <w:pPr>
        <w:spacing w:after="0" w:line="276" w:lineRule="auto"/>
        <w:jc w:val="center"/>
        <w:rPr>
          <w:rFonts w:ascii="Times New Roman" w:hAnsi="Times New Roman" w:cs="Times New Roman"/>
          <w:b/>
          <w:sz w:val="28"/>
          <w:szCs w:val="28"/>
          <w:lang w:val="uk-UA"/>
        </w:rPr>
      </w:pPr>
    </w:p>
    <w:p w:rsidR="00E46794" w:rsidRPr="00402352" w:rsidRDefault="00E46794" w:rsidP="00C85C58">
      <w:pPr>
        <w:spacing w:after="0" w:line="276" w:lineRule="auto"/>
        <w:jc w:val="center"/>
        <w:rPr>
          <w:rFonts w:ascii="Times New Roman" w:hAnsi="Times New Roman" w:cs="Times New Roman"/>
          <w:b/>
          <w:sz w:val="28"/>
          <w:szCs w:val="28"/>
          <w:lang w:val="uk-UA"/>
        </w:rPr>
      </w:pPr>
      <w:r w:rsidRPr="00402352">
        <w:rPr>
          <w:rFonts w:ascii="Times New Roman" w:hAnsi="Times New Roman" w:cs="Times New Roman"/>
          <w:b/>
          <w:sz w:val="28"/>
          <w:szCs w:val="28"/>
          <w:lang w:val="uk-UA"/>
        </w:rPr>
        <w:t xml:space="preserve">Позашкільна освіта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У системі освіти області функціонують 24 позашкільних заклади, в яких функціонує 1053 гуртків, груп та творчих об’єднань, в яких виховується 15685  дітей та  молоді.</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На підконтрольній українській владі території області функціонує 3 обласні заклади позашкільної освіти: комунальний заклад «Луганська обласна мала академія наук учнівської молоді», Луганський обласний центр дитячо-юнацького туризму і краєзнавства та з 01 березня 2019 року відновлено роботу комунального закладу «Луганський обласний центр еколого-натуралістичної творчості учнівської молоді».</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lastRenderedPageBreak/>
        <w:t xml:space="preserve">У 2018/2019 навчальному році дослідницькою діяльністю в наукових шкільних товариствах та наукових філіях </w:t>
      </w:r>
      <w:r w:rsidRPr="00402352">
        <w:rPr>
          <w:rFonts w:ascii="Times New Roman" w:hAnsi="Times New Roman" w:cs="Times New Roman"/>
          <w:b/>
          <w:sz w:val="28"/>
          <w:szCs w:val="28"/>
          <w:lang w:val="uk-UA"/>
        </w:rPr>
        <w:t>Луганської обласної малої академії наук учнівської молоді</w:t>
      </w:r>
      <w:r w:rsidRPr="00402352">
        <w:rPr>
          <w:rFonts w:ascii="Times New Roman" w:hAnsi="Times New Roman" w:cs="Times New Roman"/>
          <w:sz w:val="28"/>
          <w:szCs w:val="28"/>
          <w:lang w:val="uk-UA"/>
        </w:rPr>
        <w:t xml:space="preserve"> було охоплено 1272 учні. Освітній процес здійснювався в 3 містах, 6 районах та 1 об’єднаній територіальній громаді. Науково-теоретична та практична підготовка учнів в обласній очно-заочній школі здійснюв</w:t>
      </w:r>
      <w:r w:rsidR="00FE6C22">
        <w:rPr>
          <w:rFonts w:ascii="Times New Roman" w:hAnsi="Times New Roman" w:cs="Times New Roman"/>
          <w:sz w:val="28"/>
          <w:szCs w:val="28"/>
          <w:lang w:val="uk-UA"/>
        </w:rPr>
        <w:t>алося в 46 секціях за 12 напрям</w:t>
      </w:r>
      <w:r w:rsidRPr="00402352">
        <w:rPr>
          <w:rFonts w:ascii="Times New Roman" w:hAnsi="Times New Roman" w:cs="Times New Roman"/>
          <w:sz w:val="28"/>
          <w:szCs w:val="28"/>
          <w:lang w:val="uk-UA"/>
        </w:rPr>
        <w:t xml:space="preserve">ами. </w:t>
      </w:r>
    </w:p>
    <w:p w:rsidR="00E46794" w:rsidRPr="00402352" w:rsidRDefault="00FE6C22" w:rsidP="00C85C58">
      <w:pPr>
        <w:spacing w:after="0" w:line="276"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Охоплення науково</w:t>
      </w:r>
      <w:r w:rsidR="00E46794" w:rsidRPr="00402352">
        <w:rPr>
          <w:rFonts w:ascii="Times New Roman" w:hAnsi="Times New Roman" w:cs="Times New Roman"/>
          <w:sz w:val="28"/>
          <w:szCs w:val="28"/>
          <w:lang w:val="uk-UA"/>
        </w:rPr>
        <w:t xml:space="preserve">-дослідницькою роботою в Луганській області становить 11,48 % від кількості учнів, що навчаються у 9-11 класах. </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Протягом 2018-2019 навчального року Луганська МАН стала організатором та учасником 40 інтелектуальних масових заходів, у яких взяли участь 11352 учні закладів освіти області, а саме: ІХ Всеукраїнська науково-технічна виставка-конкурс молодіжних інноваційних п</w:t>
      </w:r>
      <w:r w:rsidR="00FE6C22">
        <w:rPr>
          <w:rFonts w:ascii="Times New Roman" w:hAnsi="Times New Roman" w:cs="Times New Roman"/>
          <w:sz w:val="28"/>
          <w:szCs w:val="28"/>
          <w:lang w:val="uk-UA"/>
        </w:rPr>
        <w:t>роектів «Майбутнє України» (</w:t>
      </w:r>
      <w:r w:rsidRPr="00402352">
        <w:rPr>
          <w:rFonts w:ascii="Times New Roman" w:hAnsi="Times New Roman" w:cs="Times New Roman"/>
          <w:sz w:val="28"/>
          <w:szCs w:val="28"/>
          <w:lang w:val="uk-UA"/>
        </w:rPr>
        <w:t xml:space="preserve">І місце та грошові винагороди), Всеукраїнська олімпіада з філософії (ІІІ місце), Всеукраїнський конкурс «МАН - Юніор Дослідник» (два ІІ та чотири ІІІ місця), Всеукраїнський конкурс юних дослідників «Кристали» імені Євгена </w:t>
      </w:r>
      <w:proofErr w:type="spellStart"/>
      <w:r w:rsidRPr="00402352">
        <w:rPr>
          <w:rFonts w:ascii="Times New Roman" w:hAnsi="Times New Roman" w:cs="Times New Roman"/>
          <w:sz w:val="28"/>
          <w:szCs w:val="28"/>
          <w:lang w:val="uk-UA"/>
        </w:rPr>
        <w:t>Гладишевського</w:t>
      </w:r>
      <w:proofErr w:type="spellEnd"/>
      <w:r w:rsidRPr="00402352">
        <w:rPr>
          <w:rFonts w:ascii="Times New Roman" w:hAnsi="Times New Roman" w:cs="Times New Roman"/>
          <w:sz w:val="28"/>
          <w:szCs w:val="28"/>
          <w:lang w:val="uk-UA"/>
        </w:rPr>
        <w:t xml:space="preserve"> (ІІ місце), Міжнародний математичний конкурс «Кенгуру» (7137 учасників), Міжнародний учнівський конкурс юних істориків «Лелека» (1633 учасника), Всеукраїнський учнівський фізичний конкурс «Левеня» (1330 учасників). </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За підсумками всіх етапів Всеукраїнського конкурсу-захисту науково-дослідницьких робіт учнів - членів Малої академії наук України чотири науково-дослідницькі роботи учнів наукових товариств Луганської області та обласної очно-заочної школи визнано кращими. Роботи переможців були представлені в секціях «Російська мова» - І місце, «Англійська мова», «Журналістика», «Українська література» - три ІІІ місця. Учениця 10 класу </w:t>
      </w:r>
      <w:proofErr w:type="spellStart"/>
      <w:r w:rsidRPr="00402352">
        <w:rPr>
          <w:rFonts w:ascii="Times New Roman" w:hAnsi="Times New Roman" w:cs="Times New Roman"/>
          <w:sz w:val="28"/>
          <w:szCs w:val="28"/>
          <w:lang w:val="uk-UA"/>
        </w:rPr>
        <w:t>Попаснянської</w:t>
      </w:r>
      <w:proofErr w:type="spellEnd"/>
      <w:r w:rsidRPr="00402352">
        <w:rPr>
          <w:rFonts w:ascii="Times New Roman" w:hAnsi="Times New Roman" w:cs="Times New Roman"/>
          <w:sz w:val="28"/>
          <w:szCs w:val="28"/>
          <w:lang w:val="uk-UA"/>
        </w:rPr>
        <w:t xml:space="preserve"> гімназії № 20 </w:t>
      </w:r>
      <w:proofErr w:type="spellStart"/>
      <w:r w:rsidRPr="00402352">
        <w:rPr>
          <w:rFonts w:ascii="Times New Roman" w:hAnsi="Times New Roman" w:cs="Times New Roman"/>
          <w:sz w:val="28"/>
          <w:szCs w:val="28"/>
          <w:lang w:val="uk-UA"/>
        </w:rPr>
        <w:t>Аліпова</w:t>
      </w:r>
      <w:proofErr w:type="spellEnd"/>
      <w:r w:rsidRPr="00402352">
        <w:rPr>
          <w:rFonts w:ascii="Times New Roman" w:hAnsi="Times New Roman" w:cs="Times New Roman"/>
          <w:sz w:val="28"/>
          <w:szCs w:val="28"/>
          <w:lang w:val="uk-UA"/>
        </w:rPr>
        <w:t xml:space="preserve"> Дар’я, яка у секції «Російська мова» зайняла І місце, стала стипендіатом Президента України.</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У 2018-2019 навчальному році Луганська обласна  мала академія наук учнівської молоді продовжила проведення обласних інтелектуальних турнірів. Так, 97 інтелектуалів змагалися в обласних турнірах юних істориків, журналістів, біологів, хіміків, правознавців. А у жовтні 2018 року та у квітні 2019 року команди комунального закладу «Луганська мала академія наук учнівської молоді» вдало виступили на Всеукраїнських турнірах юних правознавці (ІІ місце) і журналістів (ІІІ місце).</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Гордістю ЛОМАНУМ є керівник секції «Науково-технічна творчість та винахідництво» Обласної очно-заочної школи Гончаров Віталій Вікторович, який у квітні 2019 року став учасником Наукової школи з фізики на базі Європейської організації ядерних досліджень «CERN» у Швейцарії і підготував вперше команду Луганської МАН, яка зайняла ІІІ місце у І </w:t>
      </w:r>
      <w:r w:rsidRPr="00402352">
        <w:rPr>
          <w:rFonts w:ascii="Times New Roman" w:hAnsi="Times New Roman" w:cs="Times New Roman"/>
          <w:sz w:val="28"/>
          <w:szCs w:val="28"/>
          <w:lang w:val="uk-UA"/>
        </w:rPr>
        <w:lastRenderedPageBreak/>
        <w:t>Всеукраїнській олімпіаді креативності. Наша команда виступала в номінації «Т</w:t>
      </w:r>
      <w:r w:rsidR="00FE6C22">
        <w:rPr>
          <w:rFonts w:ascii="Times New Roman" w:hAnsi="Times New Roman" w:cs="Times New Roman"/>
          <w:sz w:val="28"/>
          <w:szCs w:val="28"/>
          <w:lang w:val="uk-UA"/>
        </w:rPr>
        <w:t xml:space="preserve">ехнічний виклик» з </w:t>
      </w:r>
      <w:proofErr w:type="spellStart"/>
      <w:r w:rsidR="00FE6C22">
        <w:rPr>
          <w:rFonts w:ascii="Times New Roman" w:hAnsi="Times New Roman" w:cs="Times New Roman"/>
          <w:sz w:val="28"/>
          <w:szCs w:val="28"/>
          <w:lang w:val="uk-UA"/>
        </w:rPr>
        <w:t>проє</w:t>
      </w:r>
      <w:r w:rsidRPr="00402352">
        <w:rPr>
          <w:rFonts w:ascii="Times New Roman" w:hAnsi="Times New Roman" w:cs="Times New Roman"/>
          <w:sz w:val="28"/>
          <w:szCs w:val="28"/>
          <w:lang w:val="uk-UA"/>
        </w:rPr>
        <w:t>ктом</w:t>
      </w:r>
      <w:proofErr w:type="spellEnd"/>
      <w:r w:rsidRPr="00402352">
        <w:rPr>
          <w:rFonts w:ascii="Times New Roman" w:hAnsi="Times New Roman" w:cs="Times New Roman"/>
          <w:sz w:val="28"/>
          <w:szCs w:val="28"/>
          <w:lang w:val="uk-UA"/>
        </w:rPr>
        <w:t xml:space="preserve"> перенесення вантажу за допомогою літального апарату та здобула найвище в цій номінації ІІ місце, нагороджена медалями за креативність та сертифікатом участі. А комунальний заклад «ЛОМАНУМ» став офіційним представником інновацій та креативності.</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Влітку 2019 року на базі </w:t>
      </w:r>
      <w:proofErr w:type="spellStart"/>
      <w:r w:rsidRPr="00402352">
        <w:rPr>
          <w:rFonts w:ascii="Times New Roman" w:hAnsi="Times New Roman" w:cs="Times New Roman"/>
          <w:sz w:val="28"/>
          <w:szCs w:val="28"/>
          <w:lang w:val="uk-UA"/>
        </w:rPr>
        <w:t>Нижньодуванської</w:t>
      </w:r>
      <w:proofErr w:type="spellEnd"/>
      <w:r w:rsidRPr="00402352">
        <w:rPr>
          <w:rFonts w:ascii="Times New Roman" w:hAnsi="Times New Roman" w:cs="Times New Roman"/>
          <w:sz w:val="28"/>
          <w:szCs w:val="28"/>
          <w:lang w:val="uk-UA"/>
        </w:rPr>
        <w:t xml:space="preserve"> ОТГ 10 учнів з міста Сєверодонецька, </w:t>
      </w:r>
      <w:proofErr w:type="spellStart"/>
      <w:r w:rsidRPr="00402352">
        <w:rPr>
          <w:rFonts w:ascii="Times New Roman" w:hAnsi="Times New Roman" w:cs="Times New Roman"/>
          <w:sz w:val="28"/>
          <w:szCs w:val="28"/>
          <w:lang w:val="uk-UA"/>
        </w:rPr>
        <w:t>Сватівського</w:t>
      </w:r>
      <w:proofErr w:type="spellEnd"/>
      <w:r w:rsidRPr="00402352">
        <w:rPr>
          <w:rFonts w:ascii="Times New Roman" w:hAnsi="Times New Roman" w:cs="Times New Roman"/>
          <w:sz w:val="28"/>
          <w:szCs w:val="28"/>
          <w:lang w:val="uk-UA"/>
        </w:rPr>
        <w:t xml:space="preserve"> району брали участь у обласній археологічній експедиції для учнів МАН Луганської області.</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Реалізуючи державну політику щодо роботи з обдарованою молоддю, з метою збереження кращих традицій позашкільної освіти в області, вважаю доцільним адміністрації комунального закладу «Луганська обласна мала академія наук учнівський молоді»  у 2019/2020 навчальному  році зосередити роботу на вдосконаленні та подальшому розвитку таких пріоритетних </w:t>
      </w:r>
      <w:r w:rsidR="00FE6C22">
        <w:rPr>
          <w:rFonts w:ascii="Times New Roman" w:hAnsi="Times New Roman" w:cs="Times New Roman"/>
          <w:sz w:val="28"/>
          <w:szCs w:val="28"/>
          <w:lang w:val="uk-UA"/>
        </w:rPr>
        <w:t>напрямів освітньої діяльності</w:t>
      </w:r>
      <w:r w:rsidRPr="00402352">
        <w:rPr>
          <w:rFonts w:ascii="Times New Roman" w:hAnsi="Times New Roman" w:cs="Times New Roman"/>
          <w:sz w:val="28"/>
          <w:szCs w:val="28"/>
          <w:lang w:val="uk-UA"/>
        </w:rPr>
        <w:t>:</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збільшення охоплення учнів позашкільною освітою в області шляхом створення нових філій Малої академії наук у новостворених об’єднаних територіальних громадах;</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оновлення технологій проведення занять у секціях МАН, використовуючи новітні технології з робототехніки, STEM-освіти та міжнародного досвіду;</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зміцнення матеріально-технічної бази, створення оснащених наукових лабораторій при Луганській МАН для забезпечення учнів, які проживають у сільській місцевості, можливістю проведення експериментів з використанням новітніх інформаційних технологій.</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У закладах освіти Луг</w:t>
      </w:r>
      <w:r w:rsidR="00FE6C22">
        <w:rPr>
          <w:rFonts w:ascii="Times New Roman" w:hAnsi="Times New Roman" w:cs="Times New Roman"/>
          <w:sz w:val="28"/>
          <w:szCs w:val="28"/>
          <w:lang w:val="uk-UA"/>
        </w:rPr>
        <w:t>анської області працює 73 гуртки</w:t>
      </w:r>
      <w:r w:rsidRPr="00402352">
        <w:rPr>
          <w:rFonts w:ascii="Times New Roman" w:hAnsi="Times New Roman" w:cs="Times New Roman"/>
          <w:sz w:val="28"/>
          <w:szCs w:val="28"/>
          <w:lang w:val="uk-UA"/>
        </w:rPr>
        <w:t xml:space="preserve"> туристсько-краєзнавчого та національно-патріотичного профілю, з них 31 –  це гуртки </w:t>
      </w:r>
      <w:r w:rsidRPr="00402352">
        <w:rPr>
          <w:rFonts w:ascii="Times New Roman" w:hAnsi="Times New Roman" w:cs="Times New Roman"/>
          <w:b/>
          <w:sz w:val="28"/>
          <w:szCs w:val="28"/>
          <w:lang w:val="uk-UA"/>
        </w:rPr>
        <w:t>Луганського обласного центру дитячо-юнацького туризму і краєзнавства</w:t>
      </w:r>
      <w:r w:rsidRPr="00402352">
        <w:rPr>
          <w:rFonts w:ascii="Times New Roman" w:hAnsi="Times New Roman" w:cs="Times New Roman"/>
          <w:sz w:val="28"/>
          <w:szCs w:val="28"/>
          <w:lang w:val="uk-UA"/>
        </w:rPr>
        <w:t xml:space="preserve">, які працюють на базі закладів освіти в містах, районах та ОТГ області. Усього в області у гуртках цього напрямку займається 1228 вихованців. </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У районних, обласних та всеукраїнських заходах туристсько-краєзнавчого та національно-патріотичного напрямку взяли участь понад 15000 учнів Луганщини.</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За минулий навчальний рік</w:t>
      </w:r>
      <w:r w:rsidRPr="00402352">
        <w:rPr>
          <w:rFonts w:ascii="Times New Roman" w:hAnsi="Times New Roman" w:cs="Times New Roman"/>
          <w:lang w:val="uk-UA"/>
        </w:rPr>
        <w:t xml:space="preserve"> </w:t>
      </w:r>
      <w:r w:rsidRPr="00402352">
        <w:rPr>
          <w:rFonts w:ascii="Times New Roman" w:hAnsi="Times New Roman" w:cs="Times New Roman"/>
          <w:sz w:val="28"/>
          <w:szCs w:val="28"/>
          <w:lang w:val="uk-UA"/>
        </w:rPr>
        <w:t>Луганським обласним центром дитячо-юнацького туризму і краєзнавства було організовано участь команд та окремих представників Луганської області у 21 всеукраїнському заході, за підсумками яких юні туристи-краєзнавці посіли 27 призових місць.</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Так, у вересні 2018 року збірна команда Луганської області посіла перше місце і стала володарем Кубку України з велосипедного туризму серед </w:t>
      </w:r>
      <w:r w:rsidRPr="00402352">
        <w:rPr>
          <w:rFonts w:ascii="Times New Roman" w:hAnsi="Times New Roman" w:cs="Times New Roman"/>
          <w:sz w:val="28"/>
          <w:szCs w:val="28"/>
          <w:lang w:val="uk-UA"/>
        </w:rPr>
        <w:lastRenderedPageBreak/>
        <w:t xml:space="preserve">юнаків молодшої віковій групи. А учасники 5-ого Чемпіонату України серед юнаків з водного туризму - команда м. Сєвєродонецька - посіла ІІ місце на дистанції «Слалом». У відкритій Всеукраїнській військово-патріотичній грі «Вояцький дух» рій із м. Рубіжного у загальному заліку посів ІІ місце.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Призерами стали юні краєзнавці нашої області у всеукраїнському етапі Всеукраїнської краєзнавчої експедиції учнівської молоді «Моя Батьківщина – Україна» (ІІІ місце, м. Сєвєродонецьк), у Всеукраїнському конкурсі на кращу туристсько-краєзнавчу експедицію учнівської молоді з активним способом пересування «Мій рідний край» (ІІ місце), у конкурсі краєзнавчо-дослідницьких робіт у рамках Всеукраїнської краєзнавчої акції учнівської молоді «Українська революція: 100 років надії і боротьби» (ІІ місце, </w:t>
      </w:r>
      <w:proofErr w:type="spellStart"/>
      <w:r w:rsidRPr="00402352">
        <w:rPr>
          <w:rFonts w:ascii="Times New Roman" w:hAnsi="Times New Roman" w:cs="Times New Roman"/>
          <w:sz w:val="28"/>
          <w:szCs w:val="28"/>
          <w:lang w:val="uk-UA"/>
        </w:rPr>
        <w:t>Білокуракинська</w:t>
      </w:r>
      <w:proofErr w:type="spellEnd"/>
      <w:r w:rsidRPr="00402352">
        <w:rPr>
          <w:rFonts w:ascii="Times New Roman" w:hAnsi="Times New Roman" w:cs="Times New Roman"/>
          <w:sz w:val="28"/>
          <w:szCs w:val="28"/>
          <w:lang w:val="uk-UA"/>
        </w:rPr>
        <w:t xml:space="preserve"> ОТГ). </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Вихованці </w:t>
      </w:r>
      <w:proofErr w:type="spellStart"/>
      <w:r w:rsidRPr="00402352">
        <w:rPr>
          <w:rFonts w:ascii="Times New Roman" w:hAnsi="Times New Roman" w:cs="Times New Roman"/>
          <w:sz w:val="28"/>
          <w:szCs w:val="28"/>
          <w:lang w:val="uk-UA"/>
        </w:rPr>
        <w:t>Старобільського</w:t>
      </w:r>
      <w:proofErr w:type="spellEnd"/>
      <w:r w:rsidRPr="00402352">
        <w:rPr>
          <w:rFonts w:ascii="Times New Roman" w:hAnsi="Times New Roman" w:cs="Times New Roman"/>
          <w:sz w:val="28"/>
          <w:szCs w:val="28"/>
          <w:lang w:val="uk-UA"/>
        </w:rPr>
        <w:t xml:space="preserve"> району посіли ІІ місце за підсумками Всеукраїнського конкурсу екскурсоводів музеїв закладів освіти "Край, в якому я живу".</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У Всеукраїнських змаганнях з туристських спортивних походів юні туристи Луганщини посіли два І місця у походах з велосипедного туризму та два І місця з водного та велосипедного туризму серед студентів.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Команда Луганського обласного центру дитячо-юнацького туризму і краєзнавства посіла ІІ місце у Першості Міжнародної Федерації спортивного туризму серед велосипедних походів І категорії складності.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Важливою складовою у патріотичному вихованні молоді є Всеукраїнська дитячо-юнацька військово-патріотична гра «Сокіл» (Джура»), яка активно проходить у закладах освіти області.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w:t>
      </w:r>
      <w:proofErr w:type="spellStart"/>
      <w:r w:rsidRPr="00402352">
        <w:rPr>
          <w:rFonts w:ascii="Times New Roman" w:hAnsi="Times New Roman" w:cs="Times New Roman"/>
          <w:sz w:val="28"/>
          <w:szCs w:val="28"/>
          <w:lang w:val="uk-UA"/>
        </w:rPr>
        <w:t>Цьогоріч</w:t>
      </w:r>
      <w:proofErr w:type="spellEnd"/>
      <w:r w:rsidRPr="00402352">
        <w:rPr>
          <w:rFonts w:ascii="Times New Roman" w:hAnsi="Times New Roman" w:cs="Times New Roman"/>
          <w:sz w:val="28"/>
          <w:szCs w:val="28"/>
          <w:lang w:val="uk-UA"/>
        </w:rPr>
        <w:t xml:space="preserve"> за підсумками участі в ІІІ (Всеукраїнському) етапі Всеукраїнської дитячо-юнацької військово-патріотичної гри «Сокіл» (Джура») рій «Молода Січ» </w:t>
      </w:r>
      <w:proofErr w:type="spellStart"/>
      <w:r w:rsidRPr="00402352">
        <w:rPr>
          <w:rFonts w:ascii="Times New Roman" w:hAnsi="Times New Roman" w:cs="Times New Roman"/>
          <w:sz w:val="28"/>
          <w:szCs w:val="28"/>
          <w:lang w:val="uk-UA"/>
        </w:rPr>
        <w:t>Щастинської</w:t>
      </w:r>
      <w:proofErr w:type="spellEnd"/>
      <w:r w:rsidRPr="00402352">
        <w:rPr>
          <w:rFonts w:ascii="Times New Roman" w:hAnsi="Times New Roman" w:cs="Times New Roman"/>
          <w:sz w:val="28"/>
          <w:szCs w:val="28"/>
          <w:lang w:val="uk-UA"/>
        </w:rPr>
        <w:t xml:space="preserve"> ЗОШ № 2 </w:t>
      </w:r>
      <w:proofErr w:type="spellStart"/>
      <w:r w:rsidRPr="00402352">
        <w:rPr>
          <w:rFonts w:ascii="Times New Roman" w:hAnsi="Times New Roman" w:cs="Times New Roman"/>
          <w:sz w:val="28"/>
          <w:szCs w:val="28"/>
          <w:lang w:val="uk-UA"/>
        </w:rPr>
        <w:t>Новоайдарського</w:t>
      </w:r>
      <w:proofErr w:type="spellEnd"/>
      <w:r w:rsidRPr="00402352">
        <w:rPr>
          <w:rFonts w:ascii="Times New Roman" w:hAnsi="Times New Roman" w:cs="Times New Roman"/>
          <w:sz w:val="28"/>
          <w:szCs w:val="28"/>
          <w:lang w:val="uk-UA"/>
        </w:rPr>
        <w:t xml:space="preserve"> району посів І місце у змаганнях з метання гранати, ІІІ місце на смузі перешкод, а Олег </w:t>
      </w:r>
      <w:proofErr w:type="spellStart"/>
      <w:r w:rsidRPr="00402352">
        <w:rPr>
          <w:rFonts w:ascii="Times New Roman" w:hAnsi="Times New Roman" w:cs="Times New Roman"/>
          <w:sz w:val="28"/>
          <w:szCs w:val="28"/>
          <w:lang w:val="uk-UA"/>
        </w:rPr>
        <w:t>Бескровний</w:t>
      </w:r>
      <w:proofErr w:type="spellEnd"/>
      <w:r w:rsidRPr="00402352">
        <w:rPr>
          <w:rFonts w:ascii="Times New Roman" w:hAnsi="Times New Roman" w:cs="Times New Roman"/>
          <w:sz w:val="28"/>
          <w:szCs w:val="28"/>
          <w:lang w:val="uk-UA"/>
        </w:rPr>
        <w:t xml:space="preserve"> став найсильнішим серед юнаків у змаганнях із згинання та розгинання рук в упорі на брусах.</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Луганські джури з м. Рубіжного - учасники Всеукраїнського Збору активістів Всеукраїнської дитячо-юнацької військово-патріотичної гри «Сокіл» («Джура») – «Школа джур козацьких» (середня вікова група),  під час змагань і конкурсів показали найкращі результати – І місце у творчо-мистецькому конкурсі «Ватра» та ІІІ місце у змаганнях зі стрільби з пневматичної гвинтівки.</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Слід зазначити, що за останній рік розширилась географія учасників та переможців обласних та всеукраїнських туристсько-краєзнавчих заходів. Якщо у 2017/2018 навчальному році переможцями та призерами </w:t>
      </w:r>
      <w:r w:rsidRPr="00402352">
        <w:rPr>
          <w:rFonts w:ascii="Times New Roman" w:hAnsi="Times New Roman" w:cs="Times New Roman"/>
          <w:sz w:val="28"/>
          <w:szCs w:val="28"/>
          <w:lang w:val="uk-UA"/>
        </w:rPr>
        <w:lastRenderedPageBreak/>
        <w:t xml:space="preserve">всеукраїнських конкурсів, експедицій були переважно представники міст Сєвєродонецька, Рубіжного та обласного Центру, то у 2019 році проявили себе ще й </w:t>
      </w:r>
      <w:proofErr w:type="spellStart"/>
      <w:r w:rsidRPr="00402352">
        <w:rPr>
          <w:rFonts w:ascii="Times New Roman" w:hAnsi="Times New Roman" w:cs="Times New Roman"/>
          <w:sz w:val="28"/>
          <w:szCs w:val="28"/>
          <w:lang w:val="uk-UA"/>
        </w:rPr>
        <w:t>Білокуракинська</w:t>
      </w:r>
      <w:proofErr w:type="spellEnd"/>
      <w:r w:rsidRPr="00402352">
        <w:rPr>
          <w:rFonts w:ascii="Times New Roman" w:hAnsi="Times New Roman" w:cs="Times New Roman"/>
          <w:sz w:val="28"/>
          <w:szCs w:val="28"/>
          <w:lang w:val="uk-UA"/>
        </w:rPr>
        <w:t xml:space="preserve"> ОТГ, </w:t>
      </w:r>
      <w:proofErr w:type="spellStart"/>
      <w:r w:rsidRPr="00402352">
        <w:rPr>
          <w:rFonts w:ascii="Times New Roman" w:hAnsi="Times New Roman" w:cs="Times New Roman"/>
          <w:sz w:val="28"/>
          <w:szCs w:val="28"/>
          <w:lang w:val="uk-UA"/>
        </w:rPr>
        <w:t>Старобільський</w:t>
      </w:r>
      <w:proofErr w:type="spellEnd"/>
      <w:r w:rsidRPr="00402352">
        <w:rPr>
          <w:rFonts w:ascii="Times New Roman" w:hAnsi="Times New Roman" w:cs="Times New Roman"/>
          <w:sz w:val="28"/>
          <w:szCs w:val="28"/>
          <w:lang w:val="uk-UA"/>
        </w:rPr>
        <w:t xml:space="preserve"> р-н, </w:t>
      </w:r>
      <w:proofErr w:type="spellStart"/>
      <w:r w:rsidRPr="00402352">
        <w:rPr>
          <w:rFonts w:ascii="Times New Roman" w:hAnsi="Times New Roman" w:cs="Times New Roman"/>
          <w:sz w:val="28"/>
          <w:szCs w:val="28"/>
          <w:lang w:val="uk-UA"/>
        </w:rPr>
        <w:t>Новоайдарський</w:t>
      </w:r>
      <w:proofErr w:type="spellEnd"/>
      <w:r w:rsidRPr="00402352">
        <w:rPr>
          <w:rFonts w:ascii="Times New Roman" w:hAnsi="Times New Roman" w:cs="Times New Roman"/>
          <w:sz w:val="28"/>
          <w:szCs w:val="28"/>
          <w:lang w:val="uk-UA"/>
        </w:rPr>
        <w:t xml:space="preserve"> р-н та інші. Активно залучилися до краєзнавчої пошукової роботи та до участі у краєзнавчих експедиціях і учні закладів професійної освіти (Біловодський професійний аграрний ліцей, </w:t>
      </w:r>
      <w:proofErr w:type="spellStart"/>
      <w:r w:rsidRPr="00402352">
        <w:rPr>
          <w:rFonts w:ascii="Times New Roman" w:hAnsi="Times New Roman" w:cs="Times New Roman"/>
          <w:sz w:val="28"/>
          <w:szCs w:val="28"/>
          <w:lang w:val="uk-UA"/>
        </w:rPr>
        <w:t>Сєвєродонецький</w:t>
      </w:r>
      <w:proofErr w:type="spellEnd"/>
      <w:r w:rsidRPr="00402352">
        <w:rPr>
          <w:rFonts w:ascii="Times New Roman" w:hAnsi="Times New Roman" w:cs="Times New Roman"/>
          <w:sz w:val="28"/>
          <w:szCs w:val="28"/>
          <w:lang w:val="uk-UA"/>
        </w:rPr>
        <w:t xml:space="preserve"> професійний будівельний ліцей, </w:t>
      </w:r>
      <w:proofErr w:type="spellStart"/>
      <w:r w:rsidRPr="00402352">
        <w:rPr>
          <w:rFonts w:ascii="Times New Roman" w:hAnsi="Times New Roman" w:cs="Times New Roman"/>
          <w:sz w:val="28"/>
          <w:szCs w:val="28"/>
          <w:lang w:val="uk-UA"/>
        </w:rPr>
        <w:t>Новопсковський</w:t>
      </w:r>
      <w:proofErr w:type="spellEnd"/>
      <w:r w:rsidRPr="00402352">
        <w:rPr>
          <w:rFonts w:ascii="Times New Roman" w:hAnsi="Times New Roman" w:cs="Times New Roman"/>
          <w:sz w:val="28"/>
          <w:szCs w:val="28"/>
          <w:lang w:val="uk-UA"/>
        </w:rPr>
        <w:t xml:space="preserve"> професійний аграрний ліцей та ін.).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У наступному навчальному році Луганському обласному центру дитячо-юнацького туризму і краєзнавства необхідно продовжити роботу з пошуку ефективних форм</w:t>
      </w:r>
      <w:r w:rsidR="00FE6C22">
        <w:rPr>
          <w:rFonts w:ascii="Times New Roman" w:hAnsi="Times New Roman" w:cs="Times New Roman"/>
          <w:sz w:val="28"/>
          <w:szCs w:val="28"/>
          <w:lang w:val="uk-UA"/>
        </w:rPr>
        <w:t>, методів і засобів національно</w:t>
      </w:r>
      <w:r w:rsidRPr="00402352">
        <w:rPr>
          <w:rFonts w:ascii="Times New Roman" w:hAnsi="Times New Roman" w:cs="Times New Roman"/>
          <w:sz w:val="28"/>
          <w:szCs w:val="28"/>
          <w:lang w:val="uk-UA"/>
        </w:rPr>
        <w:t>-патріотичного виховання учнівського молоді та розбудови системи краєзнавчої і пошуково-дослідницької роботи в області.</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З 01 березня 2019 року відновив свою роботу </w:t>
      </w:r>
      <w:r w:rsidRPr="00402352">
        <w:rPr>
          <w:rFonts w:ascii="Times New Roman" w:hAnsi="Times New Roman" w:cs="Times New Roman"/>
          <w:b/>
          <w:sz w:val="28"/>
          <w:szCs w:val="28"/>
          <w:lang w:val="uk-UA"/>
        </w:rPr>
        <w:t>Луганський обласний еколого-натуралістичний центр учнівської молоді,</w:t>
      </w:r>
      <w:r w:rsidRPr="00402352">
        <w:rPr>
          <w:rFonts w:ascii="Times New Roman" w:hAnsi="Times New Roman" w:cs="Times New Roman"/>
          <w:sz w:val="28"/>
          <w:szCs w:val="28"/>
          <w:lang w:val="uk-UA"/>
        </w:rPr>
        <w:t xml:space="preserve"> який тепер розташований у місті Кремінній. За цей доволі незнач</w:t>
      </w:r>
      <w:r w:rsidR="00FE6C22">
        <w:rPr>
          <w:rFonts w:ascii="Times New Roman" w:hAnsi="Times New Roman" w:cs="Times New Roman"/>
          <w:sz w:val="28"/>
          <w:szCs w:val="28"/>
          <w:lang w:val="uk-UA"/>
        </w:rPr>
        <w:t>ний період Центру вдалось гід</w:t>
      </w:r>
      <w:r w:rsidRPr="00402352">
        <w:rPr>
          <w:rFonts w:ascii="Times New Roman" w:hAnsi="Times New Roman" w:cs="Times New Roman"/>
          <w:sz w:val="28"/>
          <w:szCs w:val="28"/>
          <w:lang w:val="uk-UA"/>
        </w:rPr>
        <w:t>но представити нашу область на всеукраїнському рівні. Так, з квітня по липень 201</w:t>
      </w:r>
      <w:r w:rsidR="00443476">
        <w:rPr>
          <w:rFonts w:ascii="Times New Roman" w:hAnsi="Times New Roman" w:cs="Times New Roman"/>
          <w:sz w:val="28"/>
          <w:szCs w:val="28"/>
          <w:lang w:val="uk-UA"/>
        </w:rPr>
        <w:t>9 року учнівська молодь області вперше за останні п’ять років взяла участь у 8</w:t>
      </w:r>
      <w:r w:rsidRPr="00402352">
        <w:rPr>
          <w:rFonts w:ascii="Times New Roman" w:hAnsi="Times New Roman" w:cs="Times New Roman"/>
          <w:sz w:val="28"/>
          <w:szCs w:val="28"/>
          <w:lang w:val="uk-UA"/>
        </w:rPr>
        <w:t xml:space="preserve"> очних всеукраїнських конкурсах і заходах. При цьому область показала високі результати: ІІІ місце на Всеукраїнському конкурсі дослідницько-експериментальних робіт з природознавства «Юний дослідник»; ІІ місце у фінальному етапі Всеукраїнського юнацького фестивалю «В об’єктиві  натураліста-2019»; І місце за дослідницьку роботу, ІІ місце за виставку </w:t>
      </w:r>
      <w:proofErr w:type="spellStart"/>
      <w:r w:rsidRPr="00402352">
        <w:rPr>
          <w:rFonts w:ascii="Times New Roman" w:hAnsi="Times New Roman" w:cs="Times New Roman"/>
          <w:sz w:val="28"/>
          <w:szCs w:val="28"/>
          <w:lang w:val="uk-UA"/>
        </w:rPr>
        <w:t>фоторобіт</w:t>
      </w:r>
      <w:proofErr w:type="spellEnd"/>
      <w:r w:rsidRPr="00402352">
        <w:rPr>
          <w:rFonts w:ascii="Times New Roman" w:hAnsi="Times New Roman" w:cs="Times New Roman"/>
          <w:sz w:val="28"/>
          <w:szCs w:val="28"/>
          <w:lang w:val="uk-UA"/>
        </w:rPr>
        <w:t>, ІІІ місце за польовий практикум та ІІ загальнокомандне місце у Всеукраїнському експедиційно-польовому зборі команд юних екологів; ІІ місце у Всеукраїнських ГЛОБЕ Іграх-2019. Крім ць</w:t>
      </w:r>
      <w:r w:rsidR="00443476">
        <w:rPr>
          <w:rFonts w:ascii="Times New Roman" w:hAnsi="Times New Roman" w:cs="Times New Roman"/>
          <w:sz w:val="28"/>
          <w:szCs w:val="28"/>
          <w:lang w:val="uk-UA"/>
        </w:rPr>
        <w:t>ого, 6 учнів Луганської області</w:t>
      </w:r>
      <w:r w:rsidRPr="00402352">
        <w:rPr>
          <w:rFonts w:ascii="Times New Roman" w:hAnsi="Times New Roman" w:cs="Times New Roman"/>
          <w:sz w:val="28"/>
          <w:szCs w:val="28"/>
          <w:lang w:val="uk-UA"/>
        </w:rPr>
        <w:t xml:space="preserve"> з числа переможців всеукраїнських заходів еколого-натуралістично</w:t>
      </w:r>
      <w:r w:rsidR="00443476">
        <w:rPr>
          <w:rFonts w:ascii="Times New Roman" w:hAnsi="Times New Roman" w:cs="Times New Roman"/>
          <w:sz w:val="28"/>
          <w:szCs w:val="28"/>
          <w:lang w:val="uk-UA"/>
        </w:rPr>
        <w:t>го спрямування у 2018-2019 роках</w:t>
      </w:r>
      <w:r w:rsidRPr="00402352">
        <w:rPr>
          <w:rFonts w:ascii="Times New Roman" w:hAnsi="Times New Roman" w:cs="Times New Roman"/>
          <w:sz w:val="28"/>
          <w:szCs w:val="28"/>
          <w:lang w:val="uk-UA"/>
        </w:rPr>
        <w:t xml:space="preserve"> вже оздоровились в Українському державному центрі «Молода гвардія» та Міжнародному дитячому центрі «Артек», ще 6 будуть оздоровлені у вересні цього року. </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Проведений моніторинг стану робо</w:t>
      </w:r>
      <w:r w:rsidR="00443476">
        <w:rPr>
          <w:rFonts w:ascii="Times New Roman" w:hAnsi="Times New Roman" w:cs="Times New Roman"/>
          <w:sz w:val="28"/>
          <w:szCs w:val="28"/>
          <w:lang w:val="uk-UA"/>
        </w:rPr>
        <w:t>ти з учнівською молоддю області</w:t>
      </w:r>
      <w:r w:rsidRPr="00402352">
        <w:rPr>
          <w:rFonts w:ascii="Times New Roman" w:hAnsi="Times New Roman" w:cs="Times New Roman"/>
          <w:sz w:val="28"/>
          <w:szCs w:val="28"/>
          <w:lang w:val="uk-UA"/>
        </w:rPr>
        <w:t xml:space="preserve"> свідчить про достатній потенціал для відтворення та розбудови позашкільної і позакласної робот</w:t>
      </w:r>
      <w:r w:rsidR="00443476">
        <w:rPr>
          <w:rFonts w:ascii="Times New Roman" w:hAnsi="Times New Roman" w:cs="Times New Roman"/>
          <w:sz w:val="28"/>
          <w:szCs w:val="28"/>
          <w:lang w:val="uk-UA"/>
        </w:rPr>
        <w:t>и за відповідним профілем. Тому</w:t>
      </w:r>
      <w:r w:rsidRPr="00402352">
        <w:rPr>
          <w:rFonts w:ascii="Times New Roman" w:hAnsi="Times New Roman" w:cs="Times New Roman"/>
          <w:sz w:val="28"/>
          <w:szCs w:val="28"/>
          <w:lang w:val="uk-UA"/>
        </w:rPr>
        <w:t xml:space="preserve"> враховуючи, що</w:t>
      </w:r>
      <w:r w:rsidR="00443476">
        <w:rPr>
          <w:rFonts w:ascii="Times New Roman" w:hAnsi="Times New Roman" w:cs="Times New Roman"/>
          <w:sz w:val="28"/>
          <w:szCs w:val="28"/>
          <w:lang w:val="uk-UA"/>
        </w:rPr>
        <w:t>,</w:t>
      </w:r>
      <w:r w:rsidRPr="00402352">
        <w:rPr>
          <w:rFonts w:ascii="Times New Roman" w:hAnsi="Times New Roman" w:cs="Times New Roman"/>
          <w:sz w:val="28"/>
          <w:szCs w:val="28"/>
          <w:lang w:val="uk-UA"/>
        </w:rPr>
        <w:t xml:space="preserve"> крім міста Сєвєродонецька, профільні позашкільні заклади даного напрямку в області відсутні, Луганському обласному центру еколого-натуралістичної творчості учнівської молоді в</w:t>
      </w:r>
      <w:r w:rsidR="00443476">
        <w:rPr>
          <w:rFonts w:ascii="Times New Roman" w:hAnsi="Times New Roman" w:cs="Times New Roman"/>
          <w:sz w:val="28"/>
          <w:szCs w:val="28"/>
          <w:lang w:val="uk-UA"/>
        </w:rPr>
        <w:t>же у 2018/2019 навчальному році</w:t>
      </w:r>
      <w:r w:rsidRPr="00402352">
        <w:rPr>
          <w:rFonts w:ascii="Times New Roman" w:hAnsi="Times New Roman" w:cs="Times New Roman"/>
          <w:sz w:val="28"/>
          <w:szCs w:val="28"/>
          <w:lang w:val="uk-UA"/>
        </w:rPr>
        <w:t xml:space="preserve"> у тісній взаємодії з органами управління освітою на місцях слід розпочати формування мережі опорних закладів освіти у містах, районах та об’єднаних територіальних громадах, продумати джерела укріплення їх матеріально-технічної бази, організаційно-методичного супроводу тощо. </w:t>
      </w:r>
    </w:p>
    <w:p w:rsidR="00E46794" w:rsidRPr="00402352" w:rsidRDefault="00E46794" w:rsidP="00C85C58">
      <w:pPr>
        <w:spacing w:after="0" w:line="276" w:lineRule="auto"/>
        <w:ind w:firstLine="567"/>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lastRenderedPageBreak/>
        <w:t>Прошу керівників органів управління освітою сприяти розвитку даного напря</w:t>
      </w:r>
      <w:r w:rsidR="00443476">
        <w:rPr>
          <w:rFonts w:ascii="Times New Roman" w:hAnsi="Times New Roman" w:cs="Times New Roman"/>
          <w:sz w:val="28"/>
          <w:szCs w:val="28"/>
          <w:lang w:val="uk-UA"/>
        </w:rPr>
        <w:t>мку роботи з учнівською молоддю</w:t>
      </w:r>
      <w:r w:rsidRPr="00402352">
        <w:rPr>
          <w:rFonts w:ascii="Times New Roman" w:hAnsi="Times New Roman" w:cs="Times New Roman"/>
          <w:sz w:val="28"/>
          <w:szCs w:val="28"/>
          <w:lang w:val="uk-UA"/>
        </w:rPr>
        <w:t xml:space="preserve"> як одного з перспективних та такого, що має значну історію свого розвитку і успіхів у попередні роки. Для ефективного відтворення та динамічного інноваційного розвитку даного напрямку роботи Центру слід більше уваги приділити роботі з педагогічними кадрами та органами місцевого самоврядування області, співпраці з державними та громадськими організаціями еколого-природоохоронного спрямування.   </w:t>
      </w:r>
    </w:p>
    <w:p w:rsidR="00E46794" w:rsidRPr="00402352" w:rsidRDefault="00E46794" w:rsidP="00C85C58">
      <w:pPr>
        <w:spacing w:after="0" w:line="276" w:lineRule="auto"/>
        <w:jc w:val="both"/>
        <w:rPr>
          <w:rFonts w:ascii="Times New Roman" w:hAnsi="Times New Roman" w:cs="Times New Roman"/>
          <w:sz w:val="28"/>
          <w:szCs w:val="28"/>
          <w:lang w:val="uk-UA"/>
        </w:rPr>
      </w:pPr>
      <w:r w:rsidRPr="00402352">
        <w:rPr>
          <w:rFonts w:ascii="Times New Roman" w:hAnsi="Times New Roman" w:cs="Times New Roman"/>
          <w:sz w:val="28"/>
          <w:szCs w:val="28"/>
          <w:lang w:val="uk-UA"/>
        </w:rPr>
        <w:t xml:space="preserve">          Збереження мережі позашкільних закладів освіти, створення умов для позаурочної зайнятості учнівської молоді та зміцнення матеріально технічної бази  залишається одним з пріоритетних завдань Департаменту освіти і науки облдержадміністрації</w:t>
      </w:r>
      <w:r w:rsidR="00443476">
        <w:rPr>
          <w:rFonts w:ascii="Times New Roman" w:hAnsi="Times New Roman" w:cs="Times New Roman"/>
          <w:sz w:val="28"/>
          <w:szCs w:val="28"/>
          <w:lang w:val="uk-UA"/>
        </w:rPr>
        <w:t>.</w:t>
      </w:r>
    </w:p>
    <w:p w:rsidR="00964EBA" w:rsidRDefault="00964EBA" w:rsidP="00C85C58">
      <w:pPr>
        <w:spacing w:after="0" w:line="276" w:lineRule="auto"/>
        <w:ind w:firstLine="708"/>
        <w:jc w:val="center"/>
        <w:rPr>
          <w:rFonts w:ascii="Times New Roman" w:eastAsia="Times New Roman" w:hAnsi="Times New Roman" w:cs="Times New Roman"/>
          <w:b/>
          <w:sz w:val="28"/>
          <w:szCs w:val="28"/>
          <w:lang w:val="uk-UA"/>
        </w:rPr>
      </w:pPr>
    </w:p>
    <w:p w:rsidR="00E37F01" w:rsidRPr="00964EBA" w:rsidRDefault="00E37F01" w:rsidP="00C85C58">
      <w:pPr>
        <w:spacing w:after="0" w:line="276" w:lineRule="auto"/>
        <w:ind w:firstLine="708"/>
        <w:jc w:val="center"/>
        <w:rPr>
          <w:rFonts w:ascii="Times New Roman" w:eastAsia="Times New Roman" w:hAnsi="Times New Roman" w:cs="Times New Roman"/>
          <w:b/>
          <w:sz w:val="28"/>
          <w:szCs w:val="28"/>
          <w:lang w:val="uk-UA"/>
        </w:rPr>
      </w:pPr>
      <w:r w:rsidRPr="00964EBA">
        <w:rPr>
          <w:rFonts w:ascii="Times New Roman" w:eastAsia="Times New Roman" w:hAnsi="Times New Roman" w:cs="Times New Roman"/>
          <w:b/>
          <w:sz w:val="28"/>
          <w:szCs w:val="28"/>
          <w:lang w:val="uk-UA"/>
        </w:rPr>
        <w:t>Професійна (професійно-технічна) освіта</w:t>
      </w:r>
    </w:p>
    <w:p w:rsidR="00E37F01" w:rsidRPr="00402352" w:rsidRDefault="00E37F01" w:rsidP="00C85C58">
      <w:pPr>
        <w:spacing w:after="0" w:line="276" w:lineRule="auto"/>
        <w:ind w:firstLine="708"/>
        <w:jc w:val="both"/>
        <w:rPr>
          <w:rFonts w:ascii="Times New Roman" w:eastAsia="Times New Roman" w:hAnsi="Times New Roman" w:cs="Times New Roman"/>
          <w:sz w:val="28"/>
          <w:szCs w:val="28"/>
          <w:lang w:val="uk-UA"/>
        </w:rPr>
      </w:pPr>
      <w:r w:rsidRPr="00402352">
        <w:rPr>
          <w:rFonts w:ascii="Times New Roman" w:eastAsia="Times New Roman" w:hAnsi="Times New Roman" w:cs="Times New Roman"/>
          <w:sz w:val="28"/>
          <w:szCs w:val="28"/>
          <w:lang w:val="uk-UA"/>
        </w:rPr>
        <w:t xml:space="preserve">Мережа закладів </w:t>
      </w:r>
      <w:r w:rsidRPr="00443476">
        <w:rPr>
          <w:rFonts w:ascii="Times New Roman" w:eastAsia="Times New Roman" w:hAnsi="Times New Roman" w:cs="Times New Roman"/>
          <w:sz w:val="28"/>
          <w:szCs w:val="28"/>
          <w:lang w:val="uk-UA"/>
        </w:rPr>
        <w:t>професійної (професійно-технічної) освіти</w:t>
      </w:r>
      <w:r w:rsidRPr="00402352">
        <w:rPr>
          <w:rFonts w:ascii="Times New Roman" w:eastAsia="Times New Roman" w:hAnsi="Times New Roman" w:cs="Times New Roman"/>
          <w:b/>
          <w:sz w:val="28"/>
          <w:szCs w:val="28"/>
          <w:lang w:val="uk-UA"/>
        </w:rPr>
        <w:t xml:space="preserve"> </w:t>
      </w:r>
      <w:r w:rsidRPr="00402352">
        <w:rPr>
          <w:rFonts w:ascii="Times New Roman" w:eastAsia="Times New Roman" w:hAnsi="Times New Roman" w:cs="Times New Roman"/>
          <w:sz w:val="28"/>
          <w:szCs w:val="28"/>
          <w:lang w:val="uk-UA"/>
        </w:rPr>
        <w:t xml:space="preserve">у 2018-2019 навчальному році скоротилася на 1 одиницю в зв’язку з реорганізацією </w:t>
      </w:r>
      <w:proofErr w:type="spellStart"/>
      <w:r w:rsidRPr="00402352">
        <w:rPr>
          <w:rFonts w:ascii="Times New Roman" w:eastAsia="Times New Roman" w:hAnsi="Times New Roman" w:cs="Times New Roman"/>
          <w:sz w:val="28"/>
          <w:szCs w:val="28"/>
          <w:lang w:val="uk-UA"/>
        </w:rPr>
        <w:t>Кремінського</w:t>
      </w:r>
      <w:proofErr w:type="spellEnd"/>
      <w:r w:rsidRPr="00402352">
        <w:rPr>
          <w:rFonts w:ascii="Times New Roman" w:eastAsia="Times New Roman" w:hAnsi="Times New Roman" w:cs="Times New Roman"/>
          <w:sz w:val="28"/>
          <w:szCs w:val="28"/>
          <w:lang w:val="uk-UA"/>
        </w:rPr>
        <w:t xml:space="preserve"> професійного ліцею шляхом приєднання до Регіонального центру професійної освіти Луганського національного університету імені Тараса Шевченка і фактично складає на разі 19 одиниць. Зазначені заклади, серед яких 3 вищих професійних училища, 15 професійних ліцеїв, 1 структурний підрозділ Луганського національного університету імені Тараса Шевченка, проводили підготовку кваліфікованих працівників та молодших спеціалістів більше як за 30 спеціальностями.</w:t>
      </w:r>
    </w:p>
    <w:p w:rsidR="00E37F01" w:rsidRPr="00402352" w:rsidRDefault="00E37F01" w:rsidP="00C85C58">
      <w:pPr>
        <w:spacing w:after="0" w:line="276" w:lineRule="auto"/>
        <w:ind w:firstLine="708"/>
        <w:jc w:val="both"/>
        <w:rPr>
          <w:rFonts w:ascii="Times New Roman" w:eastAsia="Times New Roman" w:hAnsi="Times New Roman" w:cs="Times New Roman"/>
          <w:sz w:val="28"/>
          <w:szCs w:val="28"/>
          <w:lang w:val="uk-UA"/>
        </w:rPr>
      </w:pPr>
      <w:r w:rsidRPr="00402352">
        <w:rPr>
          <w:rFonts w:ascii="Times New Roman" w:eastAsia="Times New Roman" w:hAnsi="Times New Roman" w:cs="Times New Roman"/>
          <w:sz w:val="28"/>
          <w:szCs w:val="28"/>
          <w:lang w:val="uk-UA"/>
        </w:rPr>
        <w:t>З 1 вересня нового навчального року у закладах професійної (професійно-технічної) освіти та 2 закладах вищої освіти І-ІІ рівнів акредитації області за регіональним замовленням за рахунок обласного бюджету буде здійснюватися підготовка 2020 кваліфікованих робітників. Прогнозні показники регіонального замовлення на 2019-2021 роки та обсяги регіонального замовлення на 2019 рік були затверджені відповідними розпорядженнями голови облдержадміністрації – керівника обласної військово-цивільної адміністрації у квітні та липні поточного року.</w:t>
      </w:r>
    </w:p>
    <w:p w:rsidR="00E37F01" w:rsidRPr="00402352" w:rsidRDefault="00E37F01" w:rsidP="00C85C58">
      <w:pPr>
        <w:shd w:val="clear" w:color="auto" w:fill="FFFFFF"/>
        <w:spacing w:after="0" w:line="276" w:lineRule="auto"/>
        <w:ind w:firstLine="709"/>
        <w:jc w:val="both"/>
        <w:rPr>
          <w:rFonts w:ascii="Times New Roman" w:eastAsia="Times New Roman" w:hAnsi="Times New Roman" w:cs="Times New Roman"/>
          <w:sz w:val="28"/>
          <w:szCs w:val="28"/>
          <w:lang w:val="uk-UA"/>
        </w:rPr>
      </w:pPr>
      <w:r w:rsidRPr="00402352">
        <w:rPr>
          <w:rFonts w:ascii="Times New Roman" w:eastAsia="Times New Roman" w:hAnsi="Times New Roman" w:cs="Times New Roman"/>
          <w:sz w:val="28"/>
          <w:szCs w:val="28"/>
          <w:lang w:val="uk-UA"/>
        </w:rPr>
        <w:t xml:space="preserve">Діюча система професійної освіти і навчання підтверджує свою готовність і спроможність до реформування, розвитку та подолання існуючих викликів, оскільки маємо: </w:t>
      </w:r>
    </w:p>
    <w:p w:rsidR="00E37F01" w:rsidRPr="00402352" w:rsidRDefault="00E37F01" w:rsidP="00C85C58">
      <w:pPr>
        <w:shd w:val="clear" w:color="auto" w:fill="FFFFFF"/>
        <w:spacing w:after="0" w:line="276" w:lineRule="auto"/>
        <w:ind w:firstLine="709"/>
        <w:jc w:val="both"/>
        <w:rPr>
          <w:rFonts w:ascii="Times New Roman" w:eastAsia="Times New Roman" w:hAnsi="Times New Roman" w:cs="Times New Roman"/>
          <w:sz w:val="28"/>
          <w:szCs w:val="28"/>
          <w:lang w:val="uk-UA"/>
        </w:rPr>
      </w:pPr>
      <w:r w:rsidRPr="00402352">
        <w:rPr>
          <w:rFonts w:ascii="Times New Roman" w:eastAsia="Times New Roman" w:hAnsi="Times New Roman" w:cs="Times New Roman"/>
          <w:sz w:val="28"/>
          <w:szCs w:val="28"/>
          <w:lang w:val="uk-UA"/>
        </w:rPr>
        <w:t xml:space="preserve">законодавче підґрунтя: Закони України «Про освіту», «Про наукову та науково-технічну діяльність», «Про фахову </w:t>
      </w:r>
      <w:proofErr w:type="spellStart"/>
      <w:r w:rsidRPr="00402352">
        <w:rPr>
          <w:rFonts w:ascii="Times New Roman" w:eastAsia="Times New Roman" w:hAnsi="Times New Roman" w:cs="Times New Roman"/>
          <w:sz w:val="28"/>
          <w:szCs w:val="28"/>
          <w:lang w:val="uk-UA"/>
        </w:rPr>
        <w:t>передвищу</w:t>
      </w:r>
      <w:proofErr w:type="spellEnd"/>
      <w:r w:rsidRPr="00402352">
        <w:rPr>
          <w:rFonts w:ascii="Times New Roman" w:eastAsia="Times New Roman" w:hAnsi="Times New Roman" w:cs="Times New Roman"/>
          <w:sz w:val="28"/>
          <w:szCs w:val="28"/>
          <w:lang w:val="uk-UA"/>
        </w:rPr>
        <w:t xml:space="preserve"> освіту» Концепці</w:t>
      </w:r>
      <w:r w:rsidR="00443476">
        <w:rPr>
          <w:rFonts w:ascii="Times New Roman" w:eastAsia="Times New Roman" w:hAnsi="Times New Roman" w:cs="Times New Roman"/>
          <w:sz w:val="28"/>
          <w:szCs w:val="28"/>
          <w:lang w:val="uk-UA"/>
        </w:rPr>
        <w:t xml:space="preserve">ю  «Нова українська школа», </w:t>
      </w:r>
      <w:proofErr w:type="spellStart"/>
      <w:r w:rsidR="00443476">
        <w:rPr>
          <w:rFonts w:ascii="Times New Roman" w:eastAsia="Times New Roman" w:hAnsi="Times New Roman" w:cs="Times New Roman"/>
          <w:sz w:val="28"/>
          <w:szCs w:val="28"/>
          <w:lang w:val="uk-UA"/>
        </w:rPr>
        <w:t>проє</w:t>
      </w:r>
      <w:r w:rsidRPr="00402352">
        <w:rPr>
          <w:rFonts w:ascii="Times New Roman" w:eastAsia="Times New Roman" w:hAnsi="Times New Roman" w:cs="Times New Roman"/>
          <w:sz w:val="28"/>
          <w:szCs w:val="28"/>
          <w:lang w:val="uk-UA"/>
        </w:rPr>
        <w:t>кт</w:t>
      </w:r>
      <w:proofErr w:type="spellEnd"/>
      <w:r w:rsidRPr="00402352">
        <w:rPr>
          <w:rFonts w:ascii="Times New Roman" w:eastAsia="Times New Roman" w:hAnsi="Times New Roman" w:cs="Times New Roman"/>
          <w:sz w:val="28"/>
          <w:szCs w:val="28"/>
          <w:lang w:val="uk-UA"/>
        </w:rPr>
        <w:t xml:space="preserve"> Закону «Про професійну освіту»;</w:t>
      </w:r>
    </w:p>
    <w:p w:rsidR="00E37F01" w:rsidRPr="00402352" w:rsidRDefault="00E37F01" w:rsidP="00C85C58">
      <w:pPr>
        <w:shd w:val="clear" w:color="auto" w:fill="FFFFFF"/>
        <w:spacing w:after="0" w:line="276" w:lineRule="auto"/>
        <w:ind w:firstLine="709"/>
        <w:jc w:val="both"/>
        <w:rPr>
          <w:rFonts w:ascii="Times New Roman" w:eastAsia="Times New Roman" w:hAnsi="Times New Roman" w:cs="Times New Roman"/>
          <w:sz w:val="28"/>
          <w:szCs w:val="28"/>
          <w:lang w:val="uk-UA"/>
        </w:rPr>
      </w:pPr>
      <w:r w:rsidRPr="00402352">
        <w:rPr>
          <w:rFonts w:ascii="Times New Roman" w:eastAsia="Times New Roman" w:hAnsi="Times New Roman" w:cs="Times New Roman"/>
          <w:sz w:val="28"/>
          <w:szCs w:val="28"/>
          <w:lang w:val="uk-UA"/>
        </w:rPr>
        <w:t>заінтересованість та підтримку Уряду та бізнесу щодо модернізації освітнього середовища закладів професійної освіти;</w:t>
      </w:r>
    </w:p>
    <w:p w:rsidR="00E37F01" w:rsidRPr="00AC5F5E" w:rsidRDefault="00E37F01" w:rsidP="00C85C58">
      <w:pPr>
        <w:shd w:val="clear" w:color="auto" w:fill="FFFFFF"/>
        <w:spacing w:after="0" w:line="276" w:lineRule="auto"/>
        <w:ind w:firstLine="709"/>
        <w:jc w:val="both"/>
        <w:rPr>
          <w:rFonts w:ascii="Times New Roman" w:eastAsia="Times New Roman" w:hAnsi="Times New Roman"/>
          <w:sz w:val="28"/>
          <w:szCs w:val="28"/>
          <w:lang w:val="uk-UA"/>
        </w:rPr>
      </w:pPr>
      <w:r w:rsidRPr="00AC5F5E">
        <w:rPr>
          <w:rFonts w:ascii="Times New Roman" w:eastAsia="Times New Roman" w:hAnsi="Times New Roman"/>
          <w:sz w:val="28"/>
          <w:szCs w:val="28"/>
          <w:lang w:val="uk-UA"/>
        </w:rPr>
        <w:lastRenderedPageBreak/>
        <w:t>підтримку Європейського Союзу, зокрема, Європейського фонду освіти, щодо реформування професійної освіти і навчання;</w:t>
      </w:r>
    </w:p>
    <w:p w:rsidR="00E37F01" w:rsidRPr="00AC5F5E" w:rsidRDefault="00E37F01" w:rsidP="00C85C58">
      <w:pPr>
        <w:shd w:val="clear" w:color="auto" w:fill="FFFFFF"/>
        <w:spacing w:after="0" w:line="276" w:lineRule="auto"/>
        <w:ind w:firstLine="709"/>
        <w:jc w:val="both"/>
        <w:rPr>
          <w:rFonts w:ascii="Times New Roman" w:eastAsia="Times New Roman" w:hAnsi="Times New Roman"/>
          <w:sz w:val="28"/>
          <w:szCs w:val="28"/>
          <w:lang w:val="uk-UA"/>
        </w:rPr>
      </w:pPr>
      <w:r w:rsidRPr="00AC5F5E">
        <w:rPr>
          <w:rFonts w:ascii="Times New Roman" w:eastAsia="Times New Roman" w:hAnsi="Times New Roman"/>
          <w:sz w:val="28"/>
          <w:szCs w:val="28"/>
          <w:lang w:val="uk-UA"/>
        </w:rPr>
        <w:t>заклади професійної освіти, що динамічно розвиваються та прагнуть змін.</w:t>
      </w:r>
    </w:p>
    <w:p w:rsidR="00E37F01" w:rsidRDefault="00E37F01" w:rsidP="00C85C58">
      <w:pPr>
        <w:pStyle w:val="a3"/>
        <w:spacing w:line="276" w:lineRule="auto"/>
        <w:ind w:firstLine="708"/>
        <w:jc w:val="both"/>
        <w:rPr>
          <w:rFonts w:ascii="Times New Roman" w:hAnsi="Times New Roman" w:cs="Times New Roman"/>
          <w:sz w:val="28"/>
          <w:szCs w:val="28"/>
          <w:lang w:val="uk-UA"/>
        </w:rPr>
      </w:pPr>
      <w:r w:rsidRPr="00AC5F5E">
        <w:rPr>
          <w:rFonts w:ascii="Times New Roman" w:hAnsi="Times New Roman" w:cs="Times New Roman"/>
          <w:sz w:val="28"/>
          <w:szCs w:val="28"/>
          <w:lang w:val="uk-UA"/>
        </w:rPr>
        <w:t>Успішна реалізація завдань реформування освітньої галузі потребує створення належних умов для професійного навчання і вихова</w:t>
      </w:r>
      <w:r>
        <w:rPr>
          <w:rFonts w:ascii="Times New Roman" w:hAnsi="Times New Roman" w:cs="Times New Roman"/>
          <w:sz w:val="28"/>
          <w:szCs w:val="28"/>
          <w:lang w:val="uk-UA"/>
        </w:rPr>
        <w:t>ння учнів. З початку 2019</w:t>
      </w:r>
      <w:r w:rsidRPr="00AC5F5E">
        <w:rPr>
          <w:rFonts w:ascii="Times New Roman" w:hAnsi="Times New Roman" w:cs="Times New Roman"/>
          <w:sz w:val="28"/>
          <w:szCs w:val="28"/>
          <w:lang w:val="uk-UA"/>
        </w:rPr>
        <w:t xml:space="preserve"> року з обласного бюджету виділено додаткові кошти у сумі </w:t>
      </w:r>
      <w:r w:rsidRPr="00F21A2C">
        <w:rPr>
          <w:rFonts w:ascii="Times New Roman" w:hAnsi="Times New Roman" w:cs="Times New Roman"/>
          <w:b/>
          <w:sz w:val="28"/>
          <w:szCs w:val="28"/>
          <w:lang w:val="uk-UA"/>
        </w:rPr>
        <w:t>27</w:t>
      </w:r>
      <w:r>
        <w:rPr>
          <w:rFonts w:ascii="Times New Roman" w:hAnsi="Times New Roman" w:cs="Times New Roman"/>
          <w:sz w:val="28"/>
          <w:szCs w:val="28"/>
          <w:lang w:val="uk-UA"/>
        </w:rPr>
        <w:t> млн</w:t>
      </w:r>
      <w:r w:rsidRPr="00F21A2C">
        <w:rPr>
          <w:rFonts w:ascii="Times New Roman" w:hAnsi="Times New Roman" w:cs="Times New Roman"/>
          <w:sz w:val="28"/>
          <w:szCs w:val="28"/>
          <w:lang w:val="uk-UA"/>
        </w:rPr>
        <w:t xml:space="preserve"> грн, у тому числі 11 </w:t>
      </w:r>
      <w:proofErr w:type="spellStart"/>
      <w:r>
        <w:rPr>
          <w:rFonts w:ascii="Times New Roman" w:hAnsi="Times New Roman" w:cs="Times New Roman"/>
          <w:sz w:val="28"/>
          <w:szCs w:val="28"/>
          <w:lang w:val="uk-UA"/>
        </w:rPr>
        <w:t>млн</w:t>
      </w:r>
      <w:proofErr w:type="spellEnd"/>
      <w:r w:rsidR="00443476">
        <w:rPr>
          <w:rFonts w:ascii="Times New Roman" w:hAnsi="Times New Roman" w:cs="Times New Roman"/>
          <w:sz w:val="28"/>
          <w:szCs w:val="28"/>
          <w:lang w:val="uk-UA"/>
        </w:rPr>
        <w:t xml:space="preserve"> </w:t>
      </w:r>
      <w:proofErr w:type="spellStart"/>
      <w:r w:rsidR="00443476">
        <w:rPr>
          <w:rFonts w:ascii="Times New Roman" w:hAnsi="Times New Roman" w:cs="Times New Roman"/>
          <w:sz w:val="28"/>
          <w:szCs w:val="28"/>
          <w:lang w:val="uk-UA"/>
        </w:rPr>
        <w:t>грн</w:t>
      </w:r>
      <w:proofErr w:type="spellEnd"/>
      <w:r w:rsidRPr="00F21A2C">
        <w:rPr>
          <w:rFonts w:ascii="Times New Roman" w:hAnsi="Times New Roman" w:cs="Times New Roman"/>
          <w:sz w:val="28"/>
          <w:szCs w:val="28"/>
          <w:lang w:val="uk-UA"/>
        </w:rPr>
        <w:t xml:space="preserve"> – на проведення ремонтних робіт у будівлях і спорудах закладів професійної освіти та запровадження енергозберігаючих технологій, обладнання і техніки придбали на суму близько 15,5 </w:t>
      </w:r>
      <w:r>
        <w:rPr>
          <w:rFonts w:ascii="Times New Roman" w:hAnsi="Times New Roman" w:cs="Times New Roman"/>
          <w:sz w:val="28"/>
          <w:szCs w:val="28"/>
          <w:lang w:val="uk-UA"/>
        </w:rPr>
        <w:t>млн грн</w:t>
      </w:r>
      <w:r w:rsidRPr="00F21A2C">
        <w:rPr>
          <w:rFonts w:ascii="Times New Roman" w:hAnsi="Times New Roman" w:cs="Times New Roman"/>
          <w:sz w:val="28"/>
          <w:szCs w:val="28"/>
          <w:lang w:val="uk-UA"/>
        </w:rPr>
        <w:t>, на проведення заходів проти</w:t>
      </w:r>
      <w:r>
        <w:rPr>
          <w:rFonts w:ascii="Times New Roman" w:hAnsi="Times New Roman" w:cs="Times New Roman"/>
          <w:sz w:val="28"/>
          <w:szCs w:val="28"/>
          <w:lang w:val="uk-UA"/>
        </w:rPr>
        <w:t xml:space="preserve">пожежної безпеки виділено </w:t>
      </w:r>
      <w:r w:rsidRPr="00F21A2C">
        <w:rPr>
          <w:rFonts w:ascii="Times New Roman" w:hAnsi="Times New Roman" w:cs="Times New Roman"/>
          <w:sz w:val="28"/>
          <w:szCs w:val="28"/>
          <w:lang w:val="uk-UA"/>
        </w:rPr>
        <w:t>645 тис</w:t>
      </w:r>
      <w:r w:rsidR="00443476">
        <w:rPr>
          <w:rFonts w:ascii="Times New Roman" w:hAnsi="Times New Roman" w:cs="Times New Roman"/>
          <w:sz w:val="28"/>
          <w:szCs w:val="28"/>
          <w:lang w:val="uk-UA"/>
        </w:rPr>
        <w:t>.</w:t>
      </w:r>
      <w:r w:rsidRPr="00F21A2C">
        <w:rPr>
          <w:rFonts w:ascii="Times New Roman" w:hAnsi="Times New Roman" w:cs="Times New Roman"/>
          <w:sz w:val="28"/>
          <w:szCs w:val="28"/>
          <w:lang w:val="uk-UA"/>
        </w:rPr>
        <w:t xml:space="preserve"> грн</w:t>
      </w:r>
      <w:r w:rsidRPr="00AC5F5E">
        <w:rPr>
          <w:rFonts w:ascii="Times New Roman" w:hAnsi="Times New Roman" w:cs="Times New Roman"/>
          <w:sz w:val="28"/>
          <w:szCs w:val="28"/>
          <w:lang w:val="uk-UA"/>
        </w:rPr>
        <w:t xml:space="preserve">.  </w:t>
      </w:r>
    </w:p>
    <w:p w:rsidR="00E37F01" w:rsidRDefault="00E37F01" w:rsidP="00C85C58">
      <w:pPr>
        <w:pStyle w:val="a3"/>
        <w:spacing w:line="276" w:lineRule="auto"/>
        <w:jc w:val="both"/>
        <w:rPr>
          <w:rFonts w:ascii="Times New Roman" w:hAnsi="Times New Roman" w:cs="Times New Roman"/>
          <w:sz w:val="28"/>
          <w:szCs w:val="28"/>
          <w:lang w:val="uk-UA"/>
        </w:rPr>
      </w:pPr>
      <w:r w:rsidRPr="00AC5F5E">
        <w:rPr>
          <w:rFonts w:ascii="Times New Roman" w:hAnsi="Times New Roman" w:cs="Times New Roman"/>
          <w:sz w:val="28"/>
          <w:szCs w:val="28"/>
          <w:lang w:val="uk-UA"/>
        </w:rPr>
        <w:t xml:space="preserve"> </w:t>
      </w:r>
      <w:r w:rsidRPr="00AC5F5E">
        <w:rPr>
          <w:rFonts w:ascii="Times New Roman" w:hAnsi="Times New Roman" w:cs="Times New Roman"/>
          <w:sz w:val="28"/>
          <w:szCs w:val="28"/>
          <w:lang w:val="uk-UA"/>
        </w:rPr>
        <w:tab/>
        <w:t>Слід відзначити, що такий значний обсяг фінан</w:t>
      </w:r>
      <w:r w:rsidR="00443476">
        <w:rPr>
          <w:rFonts w:ascii="Times New Roman" w:hAnsi="Times New Roman" w:cs="Times New Roman"/>
          <w:sz w:val="28"/>
          <w:szCs w:val="28"/>
          <w:lang w:val="uk-UA"/>
        </w:rPr>
        <w:t>сових надходжень на потреби ЗП(ПТ)О</w:t>
      </w:r>
      <w:r w:rsidRPr="00AC5F5E">
        <w:rPr>
          <w:rFonts w:ascii="Times New Roman" w:hAnsi="Times New Roman" w:cs="Times New Roman"/>
          <w:sz w:val="28"/>
          <w:szCs w:val="28"/>
          <w:lang w:val="uk-UA"/>
        </w:rPr>
        <w:t xml:space="preserve"> свідчить про пріоритетний характер розвитку системи професійної освіти в області.</w:t>
      </w:r>
    </w:p>
    <w:p w:rsidR="00E37F01" w:rsidRPr="00AC5F5E" w:rsidRDefault="00E37F01" w:rsidP="00C85C58">
      <w:pPr>
        <w:pStyle w:val="a3"/>
        <w:spacing w:line="276"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AC5F5E">
        <w:rPr>
          <w:rFonts w:ascii="Times New Roman" w:hAnsi="Times New Roman" w:cs="Times New Roman"/>
          <w:sz w:val="28"/>
          <w:szCs w:val="28"/>
          <w:lang w:val="uk-UA"/>
        </w:rPr>
        <w:t xml:space="preserve">Департаментом та </w:t>
      </w:r>
      <w:r w:rsidR="00443476">
        <w:rPr>
          <w:rFonts w:ascii="Times New Roman" w:hAnsi="Times New Roman" w:cs="Times New Roman"/>
          <w:sz w:val="28"/>
          <w:szCs w:val="28"/>
          <w:lang w:val="uk-UA"/>
        </w:rPr>
        <w:t>закладами освіти проведено значн</w:t>
      </w:r>
      <w:r w:rsidRPr="00AC5F5E">
        <w:rPr>
          <w:rFonts w:ascii="Times New Roman" w:hAnsi="Times New Roman" w:cs="Times New Roman"/>
          <w:sz w:val="28"/>
          <w:szCs w:val="28"/>
          <w:lang w:val="uk-UA"/>
        </w:rPr>
        <w:t xml:space="preserve">у роботу для вирішення питання передачі з державної власності у спільну власність територіальних громад, сіл, селищ, міст Луганської області цілісних майнових комплексів закладів професійної (професійно-технічної) освіти. </w:t>
      </w:r>
    </w:p>
    <w:p w:rsidR="00E37F01" w:rsidRPr="009E626A" w:rsidRDefault="00E37F01" w:rsidP="00C85C58">
      <w:pPr>
        <w:pStyle w:val="a3"/>
        <w:spacing w:line="276" w:lineRule="auto"/>
        <w:ind w:firstLine="708"/>
        <w:jc w:val="both"/>
        <w:rPr>
          <w:rFonts w:ascii="Times New Roman" w:eastAsia="Times New Roman" w:hAnsi="Times New Roman" w:cs="Times New Roman"/>
          <w:sz w:val="28"/>
          <w:szCs w:val="28"/>
          <w:lang w:val="uk-UA"/>
        </w:rPr>
      </w:pPr>
      <w:r w:rsidRPr="009E626A">
        <w:rPr>
          <w:rFonts w:ascii="Times New Roman" w:hAnsi="Times New Roman" w:cs="Times New Roman"/>
          <w:sz w:val="28"/>
          <w:szCs w:val="28"/>
          <w:lang w:val="uk-UA"/>
        </w:rPr>
        <w:t>Станом на 01.08.2019 Департаментом освіти і науки облдержадміністрації підготовлено й надіслано Міністерству освіти і науки (далі – МОН) як органу, уповноваженому управляти майном закладів освіти державної власності, пропозиції та повний пакет документів щодо передачі цілісних майнових комплексів 10-ти закладів професійної (професійно-технічної) освіти області (55% від загальної кількості закладів, що передаватимуться).</w:t>
      </w:r>
    </w:p>
    <w:p w:rsidR="00E37F01" w:rsidRDefault="00443476" w:rsidP="00C85C58">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 за результатами розгляду спеціалістами МОН України п</w:t>
      </w:r>
      <w:r w:rsidR="00E37F01" w:rsidRPr="009E626A">
        <w:rPr>
          <w:rFonts w:ascii="Times New Roman" w:hAnsi="Times New Roman" w:cs="Times New Roman"/>
          <w:sz w:val="28"/>
          <w:szCs w:val="28"/>
          <w:lang w:val="uk-UA"/>
        </w:rPr>
        <w:t>ропозиції щодо</w:t>
      </w:r>
      <w:r w:rsidR="00E37F01">
        <w:rPr>
          <w:rFonts w:ascii="Times New Roman" w:hAnsi="Times New Roman" w:cs="Times New Roman"/>
          <w:sz w:val="28"/>
          <w:szCs w:val="28"/>
          <w:lang w:val="uk-UA"/>
        </w:rPr>
        <w:t xml:space="preserve"> передачі 6-ти закладів освіти:</w:t>
      </w:r>
    </w:p>
    <w:p w:rsidR="00E37F01" w:rsidRDefault="00E37F01" w:rsidP="00C85C58">
      <w:pPr>
        <w:pStyle w:val="a3"/>
        <w:spacing w:line="276" w:lineRule="auto"/>
        <w:ind w:firstLine="708"/>
        <w:jc w:val="both"/>
        <w:rPr>
          <w:rFonts w:ascii="Times New Roman" w:hAnsi="Times New Roman" w:cs="Times New Roman"/>
          <w:sz w:val="28"/>
          <w:szCs w:val="28"/>
          <w:lang w:val="uk-UA"/>
        </w:rPr>
      </w:pPr>
      <w:r w:rsidRPr="009E626A">
        <w:rPr>
          <w:rFonts w:ascii="Times New Roman" w:hAnsi="Times New Roman" w:cs="Times New Roman"/>
          <w:sz w:val="28"/>
          <w:szCs w:val="28"/>
          <w:lang w:val="uk-UA"/>
        </w:rPr>
        <w:t>ДНЗ «</w:t>
      </w:r>
      <w:proofErr w:type="spellStart"/>
      <w:r w:rsidRPr="009E626A">
        <w:rPr>
          <w:rFonts w:ascii="Times New Roman" w:hAnsi="Times New Roman" w:cs="Times New Roman"/>
          <w:sz w:val="28"/>
          <w:szCs w:val="28"/>
          <w:lang w:val="uk-UA"/>
        </w:rPr>
        <w:t>Сєвєродонецький</w:t>
      </w:r>
      <w:proofErr w:type="spellEnd"/>
      <w:r w:rsidRPr="009E626A">
        <w:rPr>
          <w:rFonts w:ascii="Times New Roman" w:hAnsi="Times New Roman" w:cs="Times New Roman"/>
          <w:sz w:val="28"/>
          <w:szCs w:val="28"/>
          <w:lang w:val="uk-UA"/>
        </w:rPr>
        <w:t xml:space="preserve"> професійний ліцей», </w:t>
      </w:r>
    </w:p>
    <w:p w:rsidR="00E37F01" w:rsidRDefault="00E37F01" w:rsidP="00C85C58">
      <w:pPr>
        <w:pStyle w:val="a3"/>
        <w:spacing w:line="276" w:lineRule="auto"/>
        <w:ind w:firstLine="708"/>
        <w:jc w:val="both"/>
        <w:rPr>
          <w:rFonts w:ascii="Times New Roman" w:hAnsi="Times New Roman" w:cs="Times New Roman"/>
          <w:sz w:val="28"/>
          <w:szCs w:val="28"/>
          <w:lang w:val="uk-UA"/>
        </w:rPr>
      </w:pPr>
      <w:r w:rsidRPr="009E626A">
        <w:rPr>
          <w:rFonts w:ascii="Times New Roman" w:hAnsi="Times New Roman" w:cs="Times New Roman"/>
          <w:sz w:val="28"/>
          <w:szCs w:val="28"/>
          <w:lang w:val="uk-UA"/>
        </w:rPr>
        <w:t>Вищого професійного училища № 92 м. Сєвєродонецька,</w:t>
      </w:r>
    </w:p>
    <w:p w:rsidR="00E37F01" w:rsidRDefault="00E37F01" w:rsidP="00C85C58">
      <w:pPr>
        <w:pStyle w:val="a3"/>
        <w:spacing w:line="276" w:lineRule="auto"/>
        <w:ind w:firstLine="708"/>
        <w:jc w:val="both"/>
        <w:rPr>
          <w:rFonts w:ascii="Times New Roman" w:hAnsi="Times New Roman" w:cs="Times New Roman"/>
          <w:sz w:val="28"/>
          <w:szCs w:val="28"/>
          <w:lang w:val="uk-UA"/>
        </w:rPr>
      </w:pPr>
      <w:proofErr w:type="spellStart"/>
      <w:r w:rsidRPr="009E626A">
        <w:rPr>
          <w:rFonts w:ascii="Times New Roman" w:hAnsi="Times New Roman" w:cs="Times New Roman"/>
          <w:sz w:val="28"/>
          <w:szCs w:val="28"/>
          <w:lang w:val="uk-UA"/>
        </w:rPr>
        <w:t>Білокуракинського</w:t>
      </w:r>
      <w:proofErr w:type="spellEnd"/>
      <w:r w:rsidRPr="009E626A">
        <w:rPr>
          <w:rFonts w:ascii="Times New Roman" w:hAnsi="Times New Roman" w:cs="Times New Roman"/>
          <w:sz w:val="28"/>
          <w:szCs w:val="28"/>
          <w:lang w:val="uk-UA"/>
        </w:rPr>
        <w:t xml:space="preserve"> професійного аграрного ліцею, </w:t>
      </w:r>
    </w:p>
    <w:p w:rsidR="00E37F01" w:rsidRDefault="00E37F01" w:rsidP="00C85C58">
      <w:pPr>
        <w:pStyle w:val="a3"/>
        <w:spacing w:line="276" w:lineRule="auto"/>
        <w:ind w:firstLine="708"/>
        <w:jc w:val="both"/>
        <w:rPr>
          <w:rFonts w:ascii="Times New Roman" w:hAnsi="Times New Roman" w:cs="Times New Roman"/>
          <w:sz w:val="28"/>
          <w:szCs w:val="28"/>
          <w:lang w:val="uk-UA"/>
        </w:rPr>
      </w:pPr>
      <w:proofErr w:type="spellStart"/>
      <w:r w:rsidRPr="009E626A">
        <w:rPr>
          <w:rFonts w:ascii="Times New Roman" w:hAnsi="Times New Roman" w:cs="Times New Roman"/>
          <w:sz w:val="28"/>
          <w:szCs w:val="28"/>
          <w:lang w:val="uk-UA"/>
        </w:rPr>
        <w:t>Новопсковського</w:t>
      </w:r>
      <w:proofErr w:type="spellEnd"/>
      <w:r w:rsidRPr="009E626A">
        <w:rPr>
          <w:rFonts w:ascii="Times New Roman" w:hAnsi="Times New Roman" w:cs="Times New Roman"/>
          <w:sz w:val="28"/>
          <w:szCs w:val="28"/>
          <w:lang w:val="uk-UA"/>
        </w:rPr>
        <w:t xml:space="preserve"> професійного аграрного ліцею, </w:t>
      </w:r>
    </w:p>
    <w:p w:rsidR="00E37F01" w:rsidRDefault="00E37F01" w:rsidP="00C85C58">
      <w:pPr>
        <w:pStyle w:val="a3"/>
        <w:spacing w:line="276" w:lineRule="auto"/>
        <w:ind w:firstLine="708"/>
        <w:jc w:val="both"/>
        <w:rPr>
          <w:rFonts w:ascii="Times New Roman" w:hAnsi="Times New Roman" w:cs="Times New Roman"/>
          <w:sz w:val="28"/>
          <w:szCs w:val="28"/>
          <w:lang w:val="uk-UA"/>
        </w:rPr>
      </w:pPr>
      <w:proofErr w:type="spellStart"/>
      <w:r w:rsidRPr="009E626A">
        <w:rPr>
          <w:rFonts w:ascii="Times New Roman" w:hAnsi="Times New Roman" w:cs="Times New Roman"/>
          <w:sz w:val="28"/>
          <w:szCs w:val="28"/>
          <w:lang w:val="uk-UA"/>
        </w:rPr>
        <w:t>Старобільського</w:t>
      </w:r>
      <w:proofErr w:type="spellEnd"/>
      <w:r w:rsidRPr="009E626A">
        <w:rPr>
          <w:rFonts w:ascii="Times New Roman" w:hAnsi="Times New Roman" w:cs="Times New Roman"/>
          <w:sz w:val="28"/>
          <w:szCs w:val="28"/>
          <w:lang w:val="uk-UA"/>
        </w:rPr>
        <w:t xml:space="preserve"> професійного ліцею, </w:t>
      </w:r>
    </w:p>
    <w:p w:rsidR="00E37F01" w:rsidRPr="009E626A" w:rsidRDefault="00E37F01" w:rsidP="00C85C58">
      <w:pPr>
        <w:pStyle w:val="a3"/>
        <w:spacing w:line="276" w:lineRule="auto"/>
        <w:ind w:firstLine="708"/>
        <w:jc w:val="both"/>
        <w:rPr>
          <w:rFonts w:ascii="Times New Roman" w:hAnsi="Times New Roman" w:cs="Times New Roman"/>
          <w:sz w:val="28"/>
          <w:szCs w:val="28"/>
          <w:lang w:val="uk-UA"/>
        </w:rPr>
      </w:pPr>
      <w:proofErr w:type="spellStart"/>
      <w:r w:rsidRPr="009E626A">
        <w:rPr>
          <w:rFonts w:ascii="Times New Roman" w:hAnsi="Times New Roman" w:cs="Times New Roman"/>
          <w:sz w:val="28"/>
          <w:szCs w:val="28"/>
          <w:lang w:val="uk-UA"/>
        </w:rPr>
        <w:t>Золотівського</w:t>
      </w:r>
      <w:proofErr w:type="spellEnd"/>
      <w:r w:rsidRPr="009E626A">
        <w:rPr>
          <w:rFonts w:ascii="Times New Roman" w:hAnsi="Times New Roman" w:cs="Times New Roman"/>
          <w:sz w:val="28"/>
          <w:szCs w:val="28"/>
          <w:lang w:val="uk-UA"/>
        </w:rPr>
        <w:t xml:space="preserve"> професійного л</w:t>
      </w:r>
      <w:r w:rsidR="00443476">
        <w:rPr>
          <w:rFonts w:ascii="Times New Roman" w:hAnsi="Times New Roman" w:cs="Times New Roman"/>
          <w:sz w:val="28"/>
          <w:szCs w:val="28"/>
          <w:lang w:val="uk-UA"/>
        </w:rPr>
        <w:t>іцею</w:t>
      </w:r>
      <w:r w:rsidRPr="009E626A">
        <w:rPr>
          <w:rFonts w:ascii="Times New Roman" w:hAnsi="Times New Roman" w:cs="Times New Roman"/>
          <w:sz w:val="28"/>
          <w:szCs w:val="28"/>
          <w:lang w:val="uk-UA"/>
        </w:rPr>
        <w:t xml:space="preserve"> погоджені </w:t>
      </w:r>
      <w:proofErr w:type="spellStart"/>
      <w:r w:rsidRPr="009E626A">
        <w:rPr>
          <w:rFonts w:ascii="Times New Roman" w:hAnsi="Times New Roman" w:cs="Times New Roman"/>
          <w:sz w:val="28"/>
          <w:szCs w:val="28"/>
          <w:lang w:val="uk-UA"/>
        </w:rPr>
        <w:t>Мінекономрозвитку</w:t>
      </w:r>
      <w:proofErr w:type="spellEnd"/>
      <w:r w:rsidRPr="009E626A">
        <w:rPr>
          <w:rFonts w:ascii="Times New Roman" w:hAnsi="Times New Roman" w:cs="Times New Roman"/>
          <w:sz w:val="28"/>
          <w:szCs w:val="28"/>
          <w:lang w:val="uk-UA"/>
        </w:rPr>
        <w:t xml:space="preserve"> України та передані для підготовки відповідної постанови Кабінету Міністрів України. </w:t>
      </w:r>
    </w:p>
    <w:p w:rsidR="00E37F01" w:rsidRPr="009E626A" w:rsidRDefault="00E37F01" w:rsidP="00C85C58">
      <w:pPr>
        <w:pStyle w:val="a3"/>
        <w:spacing w:line="276" w:lineRule="auto"/>
        <w:ind w:firstLine="708"/>
        <w:jc w:val="both"/>
        <w:rPr>
          <w:rFonts w:ascii="Times New Roman" w:hAnsi="Times New Roman" w:cs="Times New Roman"/>
          <w:sz w:val="28"/>
          <w:szCs w:val="28"/>
          <w:lang w:val="uk-UA"/>
        </w:rPr>
      </w:pPr>
      <w:r w:rsidRPr="009E626A">
        <w:rPr>
          <w:rFonts w:ascii="Times New Roman" w:hAnsi="Times New Roman" w:cs="Times New Roman"/>
          <w:sz w:val="28"/>
          <w:szCs w:val="28"/>
          <w:lang w:val="uk-UA"/>
        </w:rPr>
        <w:t>У серпні 2019 року Департаментом буде підготовлений та направлений пакет документів на передачу Лисичанського професійного торгово-</w:t>
      </w:r>
      <w:r w:rsidRPr="009E626A">
        <w:rPr>
          <w:rFonts w:ascii="Times New Roman" w:hAnsi="Times New Roman" w:cs="Times New Roman"/>
          <w:sz w:val="28"/>
          <w:szCs w:val="28"/>
          <w:lang w:val="uk-UA"/>
        </w:rPr>
        <w:lastRenderedPageBreak/>
        <w:t>кулінарного ліцею у зв’язку із закінченням процедури оформлення закладом правовстановлюючих документів на майно.</w:t>
      </w:r>
    </w:p>
    <w:p w:rsidR="00E37F01" w:rsidRPr="009E626A" w:rsidRDefault="00E37F01" w:rsidP="00C85C58">
      <w:pPr>
        <w:pStyle w:val="a3"/>
        <w:spacing w:line="276" w:lineRule="auto"/>
        <w:ind w:firstLine="708"/>
        <w:jc w:val="both"/>
        <w:rPr>
          <w:rFonts w:ascii="Times New Roman" w:hAnsi="Times New Roman" w:cs="Times New Roman"/>
          <w:sz w:val="28"/>
          <w:szCs w:val="28"/>
          <w:lang w:val="uk-UA"/>
        </w:rPr>
      </w:pPr>
      <w:r w:rsidRPr="009E626A">
        <w:rPr>
          <w:rFonts w:ascii="Times New Roman" w:hAnsi="Times New Roman" w:cs="Times New Roman"/>
          <w:sz w:val="28"/>
          <w:szCs w:val="28"/>
          <w:lang w:val="uk-UA"/>
        </w:rPr>
        <w:t>За погодженням з облдержадміністрацією вирішується питання щодо передачі окремих будівель, які не використовуються в освітньому процесі,                  ДНЗ «</w:t>
      </w:r>
      <w:proofErr w:type="spellStart"/>
      <w:r w:rsidRPr="009E626A">
        <w:rPr>
          <w:rFonts w:ascii="Times New Roman" w:hAnsi="Times New Roman" w:cs="Times New Roman"/>
          <w:sz w:val="28"/>
          <w:szCs w:val="28"/>
          <w:lang w:val="uk-UA"/>
        </w:rPr>
        <w:t>Сєвєродонецьке</w:t>
      </w:r>
      <w:proofErr w:type="spellEnd"/>
      <w:r w:rsidRPr="009E626A">
        <w:rPr>
          <w:rFonts w:ascii="Times New Roman" w:hAnsi="Times New Roman" w:cs="Times New Roman"/>
          <w:sz w:val="28"/>
          <w:szCs w:val="28"/>
          <w:lang w:val="uk-UA"/>
        </w:rPr>
        <w:t xml:space="preserve"> вище професійне училище» та ДНЗ «</w:t>
      </w:r>
      <w:proofErr w:type="spellStart"/>
      <w:r w:rsidRPr="009E626A">
        <w:rPr>
          <w:rFonts w:ascii="Times New Roman" w:hAnsi="Times New Roman" w:cs="Times New Roman"/>
          <w:sz w:val="28"/>
          <w:szCs w:val="28"/>
          <w:lang w:val="uk-UA"/>
        </w:rPr>
        <w:t>Сєвєродонецький</w:t>
      </w:r>
      <w:proofErr w:type="spellEnd"/>
      <w:r w:rsidRPr="009E626A">
        <w:rPr>
          <w:rFonts w:ascii="Times New Roman" w:hAnsi="Times New Roman" w:cs="Times New Roman"/>
          <w:sz w:val="28"/>
          <w:szCs w:val="28"/>
          <w:lang w:val="uk-UA"/>
        </w:rPr>
        <w:t xml:space="preserve"> професійний будівельний ліцей» зі сфери управління МОН України до сфери управління Національної поліції України, після чого Департаментом будуть підготовлені пропозиції щодо передачі майнових комплексів 2-х зазначених закладів освіти з державної у спільну власність територіальних громад сіл, селищ, міст Луганської області.</w:t>
      </w:r>
    </w:p>
    <w:p w:rsidR="00E37F01" w:rsidRDefault="00E37F01" w:rsidP="00C85C58">
      <w:pPr>
        <w:pStyle w:val="a3"/>
        <w:spacing w:line="276" w:lineRule="auto"/>
        <w:ind w:firstLine="708"/>
        <w:jc w:val="both"/>
        <w:rPr>
          <w:rFonts w:ascii="Times New Roman" w:hAnsi="Times New Roman" w:cs="Times New Roman"/>
          <w:sz w:val="28"/>
          <w:szCs w:val="28"/>
          <w:lang w:val="uk-UA"/>
        </w:rPr>
      </w:pPr>
      <w:r w:rsidRPr="009E626A">
        <w:rPr>
          <w:rFonts w:ascii="Times New Roman" w:hAnsi="Times New Roman" w:cs="Times New Roman"/>
          <w:sz w:val="28"/>
          <w:szCs w:val="28"/>
          <w:lang w:val="uk-UA"/>
        </w:rPr>
        <w:t>Інші 5 закладів перебувають у стані підготовки правовстановлюючих документів на нерухоме майно. Пропозиції щодо їх передачі будуть сформовані Департаментом протягом 2019 року.</w:t>
      </w:r>
    </w:p>
    <w:p w:rsidR="00E37F01" w:rsidRPr="00367FF6" w:rsidRDefault="00443476" w:rsidP="00C85C58">
      <w:pPr>
        <w:pStyle w:val="a3"/>
        <w:spacing w:line="276" w:lineRule="auto"/>
        <w:ind w:firstLine="708"/>
        <w:jc w:val="both"/>
        <w:rPr>
          <w:rFonts w:ascii="Times New Roman" w:hAnsi="Times New Roman" w:cs="Times New Roman"/>
          <w:sz w:val="28"/>
          <w:szCs w:val="28"/>
          <w:lang w:val="uk-UA"/>
        </w:rPr>
      </w:pPr>
      <w:r>
        <w:rPr>
          <w:rFonts w:ascii="Times New Roman" w:hAnsi="Times New Roman"/>
          <w:sz w:val="28"/>
          <w:szCs w:val="28"/>
          <w:lang w:val="uk-UA"/>
        </w:rPr>
        <w:t>У</w:t>
      </w:r>
      <w:r w:rsidR="00E37F01">
        <w:rPr>
          <w:rFonts w:ascii="Times New Roman" w:hAnsi="Times New Roman"/>
          <w:sz w:val="28"/>
          <w:szCs w:val="28"/>
          <w:lang w:val="uk-UA"/>
        </w:rPr>
        <w:t xml:space="preserve"> закладах </w:t>
      </w:r>
      <w:r w:rsidR="00E37F01" w:rsidRPr="009E626A">
        <w:rPr>
          <w:rFonts w:ascii="Times New Roman" w:hAnsi="Times New Roman" w:cs="Times New Roman"/>
          <w:sz w:val="28"/>
          <w:szCs w:val="28"/>
          <w:lang w:val="uk-UA"/>
        </w:rPr>
        <w:t>професійної (професійно-технічної) освіти</w:t>
      </w:r>
      <w:r w:rsidR="00E37F01" w:rsidRPr="008A5AE5">
        <w:rPr>
          <w:rFonts w:ascii="Times New Roman" w:hAnsi="Times New Roman"/>
          <w:sz w:val="28"/>
          <w:szCs w:val="28"/>
          <w:lang w:val="uk-UA"/>
        </w:rPr>
        <w:t xml:space="preserve"> </w:t>
      </w:r>
      <w:r w:rsidR="00E37F01">
        <w:rPr>
          <w:rFonts w:ascii="Times New Roman" w:hAnsi="Times New Roman"/>
          <w:sz w:val="28"/>
          <w:szCs w:val="28"/>
          <w:lang w:val="uk-UA"/>
        </w:rPr>
        <w:t xml:space="preserve">за дуальною формою навчалися за 6 </w:t>
      </w:r>
      <w:r w:rsidR="00E37F01">
        <w:rPr>
          <w:rFonts w:ascii="Times New Roman" w:hAnsi="Times New Roman" w:cs="Times New Roman"/>
          <w:sz w:val="28"/>
          <w:szCs w:val="28"/>
          <w:lang w:val="uk-UA"/>
        </w:rPr>
        <w:t xml:space="preserve">професіями: </w:t>
      </w:r>
      <w:r w:rsidR="00E37F01">
        <w:rPr>
          <w:rFonts w:ascii="Times New Roman" w:hAnsi="Times New Roman"/>
          <w:sz w:val="28"/>
          <w:szCs w:val="28"/>
          <w:lang w:val="uk-UA"/>
        </w:rPr>
        <w:t>к</w:t>
      </w:r>
      <w:r w:rsidR="00E37F01">
        <w:rPr>
          <w:rFonts w:ascii="Times New Roman" w:hAnsi="Times New Roman" w:cs="Times New Roman"/>
          <w:sz w:val="28"/>
          <w:szCs w:val="28"/>
          <w:lang w:val="uk-UA"/>
        </w:rPr>
        <w:t>равець</w:t>
      </w:r>
      <w:r w:rsidR="00E37F01">
        <w:rPr>
          <w:rFonts w:ascii="Times New Roman" w:hAnsi="Times New Roman"/>
          <w:sz w:val="28"/>
          <w:szCs w:val="28"/>
          <w:lang w:val="uk-UA"/>
        </w:rPr>
        <w:t>,</w:t>
      </w:r>
      <w:r w:rsidR="00E37F01">
        <w:rPr>
          <w:rFonts w:ascii="Times New Roman" w:hAnsi="Times New Roman" w:cs="Times New Roman"/>
          <w:sz w:val="28"/>
          <w:szCs w:val="28"/>
          <w:lang w:val="uk-UA"/>
        </w:rPr>
        <w:t xml:space="preserve"> </w:t>
      </w:r>
      <w:r w:rsidR="00E37F01">
        <w:rPr>
          <w:rFonts w:ascii="Times New Roman" w:hAnsi="Times New Roman"/>
          <w:sz w:val="28"/>
          <w:szCs w:val="28"/>
          <w:lang w:val="uk-UA"/>
        </w:rPr>
        <w:t>к</w:t>
      </w:r>
      <w:r w:rsidR="00E37F01">
        <w:rPr>
          <w:rFonts w:ascii="Times New Roman" w:hAnsi="Times New Roman" w:cs="Times New Roman"/>
          <w:sz w:val="28"/>
          <w:szCs w:val="28"/>
          <w:lang w:val="uk-UA"/>
        </w:rPr>
        <w:t>ухар</w:t>
      </w:r>
      <w:r w:rsidR="00E37F01">
        <w:rPr>
          <w:rFonts w:ascii="Times New Roman" w:hAnsi="Times New Roman"/>
          <w:sz w:val="28"/>
          <w:szCs w:val="28"/>
          <w:lang w:val="uk-UA"/>
        </w:rPr>
        <w:t>,</w:t>
      </w:r>
      <w:r w:rsidR="00E37F01">
        <w:rPr>
          <w:rFonts w:ascii="Times New Roman" w:hAnsi="Times New Roman" w:cs="Times New Roman"/>
          <w:sz w:val="28"/>
          <w:szCs w:val="28"/>
          <w:lang w:val="uk-UA"/>
        </w:rPr>
        <w:t xml:space="preserve"> </w:t>
      </w:r>
      <w:r w:rsidR="00E37F01">
        <w:rPr>
          <w:rFonts w:ascii="Times New Roman" w:hAnsi="Times New Roman"/>
          <w:sz w:val="28"/>
          <w:szCs w:val="28"/>
          <w:lang w:val="uk-UA"/>
        </w:rPr>
        <w:t>м</w:t>
      </w:r>
      <w:r w:rsidR="00E37F01">
        <w:rPr>
          <w:rFonts w:ascii="Times New Roman" w:hAnsi="Times New Roman" w:cs="Times New Roman"/>
          <w:sz w:val="28"/>
          <w:szCs w:val="28"/>
          <w:lang w:val="uk-UA"/>
        </w:rPr>
        <w:t xml:space="preserve">аляр-штукатур, лицювальник-плиточник, </w:t>
      </w:r>
      <w:r w:rsidR="00E37F01">
        <w:rPr>
          <w:rFonts w:ascii="Times New Roman" w:hAnsi="Times New Roman"/>
          <w:sz w:val="28"/>
          <w:szCs w:val="28"/>
          <w:lang w:val="uk-UA"/>
        </w:rPr>
        <w:t>с</w:t>
      </w:r>
      <w:r w:rsidR="00E37F01">
        <w:rPr>
          <w:rFonts w:ascii="Times New Roman" w:hAnsi="Times New Roman" w:cs="Times New Roman"/>
          <w:sz w:val="28"/>
          <w:szCs w:val="28"/>
          <w:lang w:val="uk-UA"/>
        </w:rPr>
        <w:t>люсар з ремонту колісних транспортних засобів</w:t>
      </w:r>
      <w:r w:rsidR="00E37F01">
        <w:rPr>
          <w:rFonts w:ascii="Times New Roman" w:hAnsi="Times New Roman"/>
          <w:sz w:val="28"/>
          <w:szCs w:val="28"/>
          <w:lang w:val="uk-UA"/>
        </w:rPr>
        <w:t xml:space="preserve">, </w:t>
      </w:r>
      <w:r w:rsidR="00E37F01" w:rsidRPr="00367FF6">
        <w:rPr>
          <w:rFonts w:ascii="Times New Roman" w:hAnsi="Times New Roman" w:cs="Times New Roman"/>
          <w:sz w:val="28"/>
          <w:szCs w:val="28"/>
          <w:lang w:val="uk-UA"/>
        </w:rPr>
        <w:t>електрогазозварник.</w:t>
      </w:r>
    </w:p>
    <w:p w:rsidR="00E37F01" w:rsidRDefault="00E37F01" w:rsidP="00C85C58">
      <w:pPr>
        <w:pStyle w:val="a3"/>
        <w:spacing w:line="276" w:lineRule="auto"/>
        <w:ind w:firstLine="708"/>
        <w:jc w:val="both"/>
        <w:rPr>
          <w:rFonts w:ascii="Times New Roman" w:hAnsi="Times New Roman" w:cs="Times New Roman"/>
          <w:sz w:val="28"/>
          <w:szCs w:val="28"/>
          <w:lang w:val="uk-UA"/>
        </w:rPr>
      </w:pPr>
      <w:r w:rsidRPr="00367FF6">
        <w:rPr>
          <w:rFonts w:ascii="Times New Roman" w:hAnsi="Times New Roman" w:cs="Times New Roman"/>
          <w:sz w:val="28"/>
          <w:szCs w:val="28"/>
          <w:lang w:val="uk-UA"/>
        </w:rPr>
        <w:t>У рамках Програми розвитку ООН «Відновлення та розбудова миру в Україні» за підтримки Департаменту освіти і науки облдержадміністрації було проведено комплексний аналіз системи професійної освіти та підготовки у Луганській області та її актуальності для потреб ринку праці. Було проведено низку зустрічей роботодавців, закладів професійної (професійно-технічної) освіти та представників служби зайнятості, для керівників закладів професійної (професійно-технічної) освіти міжнародними партнерами організовано проведення семінару-тренінгу «Ефективне управління закладами професійної (професійно-технічної) освіти».</w:t>
      </w:r>
    </w:p>
    <w:p w:rsidR="00E37F01" w:rsidRPr="00367FF6" w:rsidRDefault="00E37F01" w:rsidP="00C85C58">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Одним з</w:t>
      </w:r>
      <w:r w:rsidRPr="00367FF6">
        <w:rPr>
          <w:rFonts w:ascii="Times New Roman" w:eastAsia="Times New Roman" w:hAnsi="Times New Roman" w:cs="Times New Roman"/>
          <w:sz w:val="28"/>
          <w:szCs w:val="28"/>
          <w:lang w:val="uk-UA" w:eastAsia="ru-RU"/>
        </w:rPr>
        <w:t xml:space="preserve"> інструмент</w:t>
      </w:r>
      <w:r>
        <w:rPr>
          <w:rFonts w:ascii="Times New Roman" w:eastAsia="Times New Roman" w:hAnsi="Times New Roman" w:cs="Times New Roman"/>
          <w:sz w:val="28"/>
          <w:szCs w:val="28"/>
          <w:lang w:val="uk-UA" w:eastAsia="ru-RU"/>
        </w:rPr>
        <w:t>ів</w:t>
      </w:r>
      <w:r w:rsidRPr="00367FF6">
        <w:rPr>
          <w:rFonts w:ascii="Times New Roman" w:eastAsia="Times New Roman" w:hAnsi="Times New Roman" w:cs="Times New Roman"/>
          <w:sz w:val="28"/>
          <w:szCs w:val="28"/>
          <w:lang w:val="uk-UA" w:eastAsia="ru-RU"/>
        </w:rPr>
        <w:t xml:space="preserve"> для аналізу політики у сфері професійної о</w:t>
      </w:r>
      <w:r>
        <w:rPr>
          <w:rFonts w:ascii="Times New Roman" w:eastAsia="Times New Roman" w:hAnsi="Times New Roman" w:cs="Times New Roman"/>
          <w:sz w:val="28"/>
          <w:szCs w:val="28"/>
          <w:lang w:val="uk-UA" w:eastAsia="ru-RU"/>
        </w:rPr>
        <w:t xml:space="preserve">світи на основі фактичних даних є </w:t>
      </w:r>
      <w:r w:rsidRPr="00367FF6">
        <w:rPr>
          <w:rFonts w:ascii="Times New Roman" w:eastAsia="Times New Roman" w:hAnsi="Times New Roman" w:cs="Times New Roman"/>
          <w:sz w:val="28"/>
          <w:szCs w:val="28"/>
          <w:lang w:val="uk-UA" w:eastAsia="ru-RU"/>
        </w:rPr>
        <w:t>Туринський процес</w:t>
      </w:r>
      <w:r>
        <w:rPr>
          <w:rFonts w:ascii="Times New Roman" w:eastAsia="Times New Roman" w:hAnsi="Times New Roman" w:cs="Times New Roman"/>
          <w:sz w:val="28"/>
          <w:szCs w:val="28"/>
          <w:lang w:val="uk-UA" w:eastAsia="ru-RU"/>
        </w:rPr>
        <w:t xml:space="preserve"> – збір аналітичних та статистичних даних, які допомагають країнам у вирішенні питання кадрового забезпечення ринку труда. Україна долучена до цього процесу вже шостий рік, зараз триває його п</w:t>
      </w:r>
      <w:r w:rsidRPr="00367FF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ятий раунд. </w:t>
      </w:r>
    </w:p>
    <w:p w:rsidR="00E37F01" w:rsidRPr="007B0086" w:rsidRDefault="00E37F01" w:rsidP="00C85C58">
      <w:pPr>
        <w:pStyle w:val="a3"/>
        <w:spacing w:line="276"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eastAsia="ru-RU"/>
        </w:rPr>
        <w:t>Д</w:t>
      </w:r>
      <w:r w:rsidRPr="00367FF6">
        <w:rPr>
          <w:rFonts w:ascii="Times New Roman" w:eastAsia="Times New Roman" w:hAnsi="Times New Roman" w:cs="Times New Roman"/>
          <w:sz w:val="28"/>
          <w:szCs w:val="28"/>
          <w:lang w:val="uk-UA" w:eastAsia="ru-RU"/>
        </w:rPr>
        <w:t>о формування регіонального звіту п’ятого раунду Туринського процесу</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були долучені усі заклади професійної освіти області, звіт до Міністерства було надано у червні поточного року.</w:t>
      </w:r>
    </w:p>
    <w:p w:rsidR="00E37F01" w:rsidRPr="00F21A2C" w:rsidRDefault="00E37F01" w:rsidP="00C85C58">
      <w:pPr>
        <w:pStyle w:val="a3"/>
        <w:spacing w:line="276" w:lineRule="auto"/>
        <w:ind w:firstLine="567"/>
        <w:jc w:val="both"/>
        <w:rPr>
          <w:rFonts w:ascii="Times New Roman" w:hAnsi="Times New Roman" w:cs="Times New Roman"/>
          <w:sz w:val="28"/>
          <w:szCs w:val="28"/>
          <w:lang w:val="uk-UA" w:eastAsia="uk-UA" w:bidi="uk-UA"/>
        </w:rPr>
      </w:pPr>
      <w:r w:rsidRPr="00EC1A72">
        <w:rPr>
          <w:rFonts w:ascii="Times New Roman" w:hAnsi="Times New Roman" w:cs="Times New Roman"/>
          <w:sz w:val="28"/>
          <w:szCs w:val="28"/>
          <w:lang w:val="uk-UA" w:eastAsia="uk-UA" w:bidi="uk-UA"/>
        </w:rPr>
        <w:t>У рамках надання країнами Європейського Союзу технічної допомоги Україні М</w:t>
      </w:r>
      <w:r>
        <w:rPr>
          <w:rFonts w:ascii="Times New Roman" w:hAnsi="Times New Roman" w:cs="Times New Roman"/>
          <w:sz w:val="28"/>
          <w:szCs w:val="28"/>
          <w:lang w:val="uk-UA" w:eastAsia="uk-UA" w:bidi="uk-UA"/>
        </w:rPr>
        <w:t>іністерством освіти і науки України</w:t>
      </w:r>
      <w:r w:rsidRPr="00EC1A72">
        <w:rPr>
          <w:rFonts w:ascii="Times New Roman" w:hAnsi="Times New Roman" w:cs="Times New Roman"/>
          <w:sz w:val="28"/>
          <w:szCs w:val="28"/>
          <w:lang w:val="uk-UA" w:eastAsia="uk-UA" w:bidi="uk-UA"/>
        </w:rPr>
        <w:t xml:space="preserve"> </w:t>
      </w:r>
      <w:r>
        <w:rPr>
          <w:rFonts w:ascii="Times New Roman" w:hAnsi="Times New Roman" w:cs="Times New Roman"/>
          <w:sz w:val="28"/>
          <w:szCs w:val="28"/>
          <w:lang w:val="uk-UA" w:eastAsia="uk-UA" w:bidi="uk-UA"/>
        </w:rPr>
        <w:t xml:space="preserve">запропоновано взяти участь у </w:t>
      </w:r>
      <w:proofErr w:type="spellStart"/>
      <w:r>
        <w:rPr>
          <w:rFonts w:ascii="Times New Roman" w:hAnsi="Times New Roman" w:cs="Times New Roman"/>
          <w:sz w:val="28"/>
          <w:szCs w:val="28"/>
          <w:lang w:val="uk-UA" w:eastAsia="uk-UA" w:bidi="uk-UA"/>
        </w:rPr>
        <w:t>проєкті</w:t>
      </w:r>
      <w:proofErr w:type="spellEnd"/>
      <w:r>
        <w:rPr>
          <w:rFonts w:ascii="Times New Roman" w:hAnsi="Times New Roman" w:cs="Times New Roman"/>
          <w:sz w:val="28"/>
          <w:szCs w:val="28"/>
          <w:lang w:val="uk-UA" w:eastAsia="uk-UA" w:bidi="uk-UA"/>
        </w:rPr>
        <w:t>, спрямованому</w:t>
      </w:r>
      <w:r w:rsidRPr="00EC1A72">
        <w:rPr>
          <w:rFonts w:ascii="Times New Roman" w:hAnsi="Times New Roman" w:cs="Times New Roman"/>
          <w:sz w:val="28"/>
          <w:szCs w:val="28"/>
          <w:lang w:val="uk-UA" w:eastAsia="uk-UA" w:bidi="uk-UA"/>
        </w:rPr>
        <w:t xml:space="preserve"> на модернізацію системи професійної (професійно-те</w:t>
      </w:r>
      <w:r w:rsidR="00443476">
        <w:rPr>
          <w:rFonts w:ascii="Times New Roman" w:hAnsi="Times New Roman" w:cs="Times New Roman"/>
          <w:sz w:val="28"/>
          <w:szCs w:val="28"/>
          <w:lang w:val="uk-UA" w:eastAsia="uk-UA" w:bidi="uk-UA"/>
        </w:rPr>
        <w:t xml:space="preserve">хнічної) освіти. Реалізація </w:t>
      </w:r>
      <w:proofErr w:type="spellStart"/>
      <w:r w:rsidR="00443476">
        <w:rPr>
          <w:rFonts w:ascii="Times New Roman" w:hAnsi="Times New Roman" w:cs="Times New Roman"/>
          <w:sz w:val="28"/>
          <w:szCs w:val="28"/>
          <w:lang w:val="uk-UA" w:eastAsia="uk-UA" w:bidi="uk-UA"/>
        </w:rPr>
        <w:t>проє</w:t>
      </w:r>
      <w:r w:rsidRPr="00EC1A72">
        <w:rPr>
          <w:rFonts w:ascii="Times New Roman" w:hAnsi="Times New Roman" w:cs="Times New Roman"/>
          <w:sz w:val="28"/>
          <w:szCs w:val="28"/>
          <w:lang w:val="uk-UA" w:eastAsia="uk-UA" w:bidi="uk-UA"/>
        </w:rPr>
        <w:t>кту</w:t>
      </w:r>
      <w:proofErr w:type="spellEnd"/>
      <w:r w:rsidRPr="00EC1A72">
        <w:rPr>
          <w:rFonts w:ascii="Times New Roman" w:hAnsi="Times New Roman" w:cs="Times New Roman"/>
          <w:sz w:val="28"/>
          <w:szCs w:val="28"/>
          <w:lang w:val="uk-UA" w:eastAsia="uk-UA" w:bidi="uk-UA"/>
        </w:rPr>
        <w:t xml:space="preserve"> передбачає формування в Україні закладів професійної (професійно-технічної) освіти зі статусом центрів </w:t>
      </w:r>
      <w:r w:rsidRPr="00EC1A72">
        <w:rPr>
          <w:rFonts w:ascii="Times New Roman" w:hAnsi="Times New Roman" w:cs="Times New Roman"/>
          <w:sz w:val="28"/>
          <w:szCs w:val="28"/>
          <w:lang w:val="uk-UA" w:eastAsia="uk-UA" w:bidi="uk-UA"/>
        </w:rPr>
        <w:lastRenderedPageBreak/>
        <w:t>професійної досконалості – багатофункціональних сучасних закладів, здатних надавати високоякісні послуги у сфері підготовки кваліфікованих кадрів на основі сучасних технологій.</w:t>
      </w:r>
      <w:r>
        <w:rPr>
          <w:rFonts w:ascii="Times New Roman" w:hAnsi="Times New Roman" w:cs="Times New Roman"/>
          <w:sz w:val="28"/>
          <w:szCs w:val="28"/>
          <w:lang w:val="uk-UA" w:eastAsia="uk-UA" w:bidi="uk-UA"/>
        </w:rPr>
        <w:t xml:space="preserve"> </w:t>
      </w:r>
      <w:r w:rsidRPr="00EC1A72">
        <w:rPr>
          <w:rFonts w:ascii="Times New Roman" w:hAnsi="Times New Roman" w:cs="Times New Roman"/>
          <w:sz w:val="28"/>
          <w:szCs w:val="28"/>
          <w:lang w:val="uk-UA" w:eastAsia="uk-UA" w:bidi="uk-UA"/>
        </w:rPr>
        <w:t>Розбудова мережі ц</w:t>
      </w:r>
      <w:r>
        <w:rPr>
          <w:rFonts w:ascii="Times New Roman" w:hAnsi="Times New Roman" w:cs="Times New Roman"/>
          <w:sz w:val="28"/>
          <w:szCs w:val="28"/>
          <w:lang w:val="uk-UA" w:eastAsia="uk-UA" w:bidi="uk-UA"/>
        </w:rPr>
        <w:t xml:space="preserve">ентрів професійної досконалості </w:t>
      </w:r>
      <w:r w:rsidRPr="00EC1A72">
        <w:rPr>
          <w:rFonts w:ascii="Times New Roman" w:hAnsi="Times New Roman" w:cs="Times New Roman"/>
          <w:sz w:val="28"/>
          <w:szCs w:val="28"/>
          <w:lang w:val="uk-UA" w:eastAsia="uk-UA" w:bidi="uk-UA"/>
        </w:rPr>
        <w:t xml:space="preserve">здійснюватиметься </w:t>
      </w:r>
      <w:r>
        <w:rPr>
          <w:rFonts w:ascii="Times New Roman" w:hAnsi="Times New Roman" w:cs="Times New Roman"/>
          <w:sz w:val="28"/>
          <w:szCs w:val="28"/>
          <w:lang w:val="uk-UA" w:eastAsia="uk-UA" w:bidi="uk-UA"/>
        </w:rPr>
        <w:t xml:space="preserve">за </w:t>
      </w:r>
      <w:r w:rsidRPr="00EC1A72">
        <w:rPr>
          <w:rFonts w:ascii="Times New Roman" w:hAnsi="Times New Roman" w:cs="Times New Roman"/>
          <w:sz w:val="28"/>
          <w:szCs w:val="28"/>
          <w:lang w:val="uk-UA" w:eastAsia="uk-UA" w:bidi="uk-UA"/>
        </w:rPr>
        <w:t>рахунок грантових і кредитних ресурсів міжнародних партнерів.</w:t>
      </w:r>
      <w:r>
        <w:rPr>
          <w:rFonts w:ascii="Times New Roman" w:hAnsi="Times New Roman" w:cs="Times New Roman"/>
          <w:sz w:val="28"/>
          <w:szCs w:val="28"/>
          <w:lang w:val="uk-UA" w:eastAsia="uk-UA" w:bidi="uk-UA"/>
        </w:rPr>
        <w:t xml:space="preserve"> </w:t>
      </w:r>
      <w:r w:rsidRPr="00EC1A72">
        <w:rPr>
          <w:rFonts w:ascii="Times New Roman" w:hAnsi="Times New Roman" w:cs="Times New Roman"/>
          <w:sz w:val="28"/>
          <w:szCs w:val="28"/>
          <w:lang w:val="uk-UA" w:eastAsia="uk-UA" w:bidi="uk-UA"/>
        </w:rPr>
        <w:t>Відбір регіональних прое</w:t>
      </w:r>
      <w:r>
        <w:rPr>
          <w:rFonts w:ascii="Times New Roman" w:hAnsi="Times New Roman" w:cs="Times New Roman"/>
          <w:sz w:val="28"/>
          <w:szCs w:val="28"/>
          <w:lang w:val="uk-UA" w:eastAsia="uk-UA" w:bidi="uk-UA"/>
        </w:rPr>
        <w:t xml:space="preserve">ктів для фінансування створення </w:t>
      </w:r>
      <w:r w:rsidRPr="00EC1A72">
        <w:rPr>
          <w:rFonts w:ascii="Times New Roman" w:hAnsi="Times New Roman" w:cs="Times New Roman"/>
          <w:sz w:val="28"/>
          <w:szCs w:val="28"/>
          <w:lang w:val="uk-UA" w:eastAsia="uk-UA" w:bidi="uk-UA"/>
        </w:rPr>
        <w:t>центрів</w:t>
      </w:r>
      <w:r>
        <w:rPr>
          <w:rFonts w:ascii="Times New Roman" w:hAnsi="Times New Roman" w:cs="Times New Roman"/>
          <w:sz w:val="28"/>
          <w:szCs w:val="28"/>
          <w:lang w:val="uk-UA" w:eastAsia="uk-UA" w:bidi="uk-UA"/>
        </w:rPr>
        <w:t xml:space="preserve"> </w:t>
      </w:r>
      <w:r w:rsidRPr="00EC1A72">
        <w:rPr>
          <w:rFonts w:ascii="Times New Roman" w:hAnsi="Times New Roman" w:cs="Times New Roman"/>
          <w:sz w:val="28"/>
          <w:szCs w:val="28"/>
          <w:lang w:val="uk-UA" w:eastAsia="uk-UA" w:bidi="uk-UA"/>
        </w:rPr>
        <w:t xml:space="preserve">професійної досконалості здійснюватиметься </w:t>
      </w:r>
      <w:r w:rsidRPr="00F21A2C">
        <w:rPr>
          <w:rFonts w:ascii="Times New Roman" w:hAnsi="Times New Roman" w:cs="Times New Roman"/>
          <w:sz w:val="28"/>
          <w:szCs w:val="28"/>
          <w:lang w:val="uk-UA" w:eastAsia="uk-UA" w:bidi="uk-UA"/>
        </w:rPr>
        <w:t>на конкурсній основі.</w:t>
      </w:r>
    </w:p>
    <w:p w:rsidR="00E37F01" w:rsidRPr="00EC1A72" w:rsidRDefault="00443476" w:rsidP="00C85C58">
      <w:pPr>
        <w:pStyle w:val="a3"/>
        <w:spacing w:line="276" w:lineRule="auto"/>
        <w:ind w:firstLine="567"/>
        <w:jc w:val="both"/>
        <w:rPr>
          <w:rFonts w:ascii="Times New Roman" w:hAnsi="Times New Roman" w:cs="Times New Roman"/>
          <w:sz w:val="28"/>
          <w:szCs w:val="28"/>
          <w:lang w:val="uk-UA" w:eastAsia="ru-RU"/>
        </w:rPr>
      </w:pPr>
      <w:r>
        <w:rPr>
          <w:rFonts w:ascii="Times New Roman" w:hAnsi="Times New Roman" w:cs="Times New Roman"/>
          <w:sz w:val="28"/>
          <w:szCs w:val="28"/>
          <w:lang w:val="uk-UA"/>
        </w:rPr>
        <w:t>На</w:t>
      </w:r>
      <w:r w:rsidR="00E37F01" w:rsidRPr="00EC1A72">
        <w:rPr>
          <w:rFonts w:ascii="Times New Roman" w:hAnsi="Times New Roman" w:cs="Times New Roman"/>
          <w:sz w:val="28"/>
          <w:szCs w:val="28"/>
          <w:lang w:val="uk-UA"/>
        </w:rPr>
        <w:t xml:space="preserve">разі </w:t>
      </w:r>
      <w:r>
        <w:rPr>
          <w:rFonts w:ascii="Times New Roman" w:hAnsi="Times New Roman" w:cs="Times New Roman"/>
          <w:sz w:val="28"/>
          <w:szCs w:val="28"/>
          <w:lang w:val="uk-UA"/>
        </w:rPr>
        <w:t xml:space="preserve">підготовлено й надіслано до МОН України заявку на участь у конкурсному відборі </w:t>
      </w:r>
      <w:r w:rsidR="00CF7CCF">
        <w:rPr>
          <w:rFonts w:ascii="Times New Roman" w:hAnsi="Times New Roman" w:cs="Times New Roman"/>
          <w:sz w:val="28"/>
          <w:szCs w:val="28"/>
          <w:lang w:val="uk-UA"/>
        </w:rPr>
        <w:t xml:space="preserve">3-х закладів: </w:t>
      </w:r>
      <w:r w:rsidR="00CF7CCF">
        <w:rPr>
          <w:rFonts w:ascii="Times New Roman" w:eastAsia="Calibri" w:hAnsi="Times New Roman" w:cs="Times New Roman"/>
          <w:sz w:val="28"/>
          <w:szCs w:val="28"/>
          <w:lang w:val="uk-UA"/>
        </w:rPr>
        <w:t xml:space="preserve">Вищого професійного училища № 92                   м. </w:t>
      </w:r>
      <w:proofErr w:type="spellStart"/>
      <w:r w:rsidR="00CF7CCF">
        <w:rPr>
          <w:rFonts w:ascii="Times New Roman" w:eastAsia="Calibri" w:hAnsi="Times New Roman" w:cs="Times New Roman"/>
          <w:sz w:val="28"/>
          <w:szCs w:val="28"/>
          <w:lang w:val="uk-UA"/>
        </w:rPr>
        <w:t>Сєвєродонецька</w:t>
      </w:r>
      <w:proofErr w:type="spellEnd"/>
      <w:r w:rsidR="00CF7CCF">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 xml:space="preserve"> </w:t>
      </w:r>
      <w:proofErr w:type="spellStart"/>
      <w:r w:rsidR="00CF7CCF">
        <w:rPr>
          <w:rFonts w:ascii="Times New Roman" w:hAnsi="Times New Roman" w:cs="Times New Roman"/>
          <w:sz w:val="28"/>
          <w:szCs w:val="28"/>
          <w:lang w:val="uk-UA"/>
        </w:rPr>
        <w:t>Новоайдарського</w:t>
      </w:r>
      <w:proofErr w:type="spellEnd"/>
      <w:r w:rsidR="00CF7CCF">
        <w:rPr>
          <w:rFonts w:ascii="Times New Roman" w:hAnsi="Times New Roman" w:cs="Times New Roman"/>
          <w:sz w:val="28"/>
          <w:szCs w:val="28"/>
          <w:lang w:val="uk-UA"/>
        </w:rPr>
        <w:t xml:space="preserve"> професійного аграрного ліцею, </w:t>
      </w:r>
      <w:r w:rsidR="00CF7CCF">
        <w:rPr>
          <w:rFonts w:ascii="Times New Roman" w:eastAsia="Calibri" w:hAnsi="Times New Roman" w:cs="Times New Roman"/>
          <w:sz w:val="28"/>
          <w:szCs w:val="28"/>
          <w:lang w:val="uk-UA"/>
        </w:rPr>
        <w:t xml:space="preserve">Вищого професійного училища № 94. </w:t>
      </w:r>
    </w:p>
    <w:p w:rsidR="00E37F01" w:rsidRPr="009E626A" w:rsidRDefault="00E37F01" w:rsidP="00C85C58">
      <w:pPr>
        <w:pStyle w:val="a3"/>
        <w:spacing w:line="276"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2019-2020 навчальному році заклади </w:t>
      </w:r>
      <w:r w:rsidRPr="009E626A">
        <w:rPr>
          <w:rFonts w:ascii="Times New Roman" w:hAnsi="Times New Roman" w:cs="Times New Roman"/>
          <w:sz w:val="28"/>
          <w:szCs w:val="28"/>
          <w:lang w:val="uk-UA"/>
        </w:rPr>
        <w:t>професійної (професійно-технічної) освіти</w:t>
      </w:r>
      <w:r w:rsidRPr="008A5AE5">
        <w:rPr>
          <w:rFonts w:ascii="Times New Roman" w:hAnsi="Times New Roman"/>
          <w:sz w:val="28"/>
          <w:szCs w:val="28"/>
          <w:lang w:val="uk-UA"/>
        </w:rPr>
        <w:t xml:space="preserve"> </w:t>
      </w:r>
      <w:r>
        <w:rPr>
          <w:rFonts w:ascii="Times New Roman" w:hAnsi="Times New Roman"/>
          <w:sz w:val="28"/>
          <w:szCs w:val="28"/>
          <w:lang w:val="uk-UA"/>
        </w:rPr>
        <w:t xml:space="preserve">працюватимуть над </w:t>
      </w:r>
      <w:r w:rsidR="00CF7CCF">
        <w:rPr>
          <w:rFonts w:ascii="Times New Roman" w:hAnsi="Times New Roman"/>
          <w:sz w:val="28"/>
          <w:szCs w:val="28"/>
          <w:lang w:val="uk-UA"/>
        </w:rPr>
        <w:t xml:space="preserve">вирішенням таких </w:t>
      </w:r>
      <w:r w:rsidR="00CF7CCF">
        <w:rPr>
          <w:rFonts w:ascii="Times New Roman" w:hAnsi="Times New Roman" w:cs="Times New Roman"/>
          <w:sz w:val="28"/>
          <w:szCs w:val="28"/>
          <w:lang w:val="uk-UA"/>
        </w:rPr>
        <w:t>питань</w:t>
      </w:r>
      <w:r>
        <w:rPr>
          <w:rFonts w:ascii="Times New Roman" w:hAnsi="Times New Roman" w:cs="Times New Roman"/>
          <w:sz w:val="28"/>
          <w:szCs w:val="28"/>
          <w:lang w:val="uk-UA"/>
        </w:rPr>
        <w:t xml:space="preserve">: </w:t>
      </w:r>
    </w:p>
    <w:p w:rsidR="00E37F01" w:rsidRDefault="00E37F01" w:rsidP="00C85C58">
      <w:pPr>
        <w:pStyle w:val="a3"/>
        <w:numPr>
          <w:ilvl w:val="0"/>
          <w:numId w:val="3"/>
        </w:numPr>
        <w:spacing w:line="276" w:lineRule="auto"/>
        <w:ind w:left="0" w:firstLine="360"/>
        <w:jc w:val="both"/>
        <w:rPr>
          <w:rFonts w:ascii="Times New Roman" w:eastAsia="Calibri" w:hAnsi="Times New Roman"/>
          <w:sz w:val="28"/>
          <w:szCs w:val="28"/>
          <w:lang w:val="uk-UA"/>
        </w:rPr>
      </w:pPr>
      <w:r>
        <w:rPr>
          <w:rFonts w:ascii="Times New Roman" w:hAnsi="Times New Roman"/>
          <w:sz w:val="28"/>
          <w:szCs w:val="28"/>
          <w:lang w:val="uk-UA"/>
        </w:rPr>
        <w:t>Здійснення набору здобувачів професійної (професійно-технічної) освіти за регіональним та державним замовленням у повному обсязі.</w:t>
      </w: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E37F01" w:rsidTr="0056150C">
        <w:tc>
          <w:tcPr>
            <w:tcW w:w="5000" w:type="pct"/>
          </w:tcPr>
          <w:p w:rsidR="00E37F01" w:rsidRDefault="00E37F01" w:rsidP="00C85C58">
            <w:pPr>
              <w:pStyle w:val="a4"/>
              <w:numPr>
                <w:ilvl w:val="0"/>
                <w:numId w:val="3"/>
              </w:numPr>
              <w:spacing w:line="276" w:lineRule="auto"/>
              <w:ind w:left="0" w:firstLine="360"/>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Збільшення кількості</w:t>
            </w:r>
            <w:r>
              <w:rPr>
                <w:rFonts w:ascii="Times New Roman" w:hAnsi="Times New Roman" w:cs="Times New Roman"/>
                <w:sz w:val="28"/>
                <w:szCs w:val="28"/>
                <w:lang w:val="uk-UA"/>
              </w:rPr>
              <w:t xml:space="preserve"> професій, за якими впроваджу</w:t>
            </w:r>
            <w:r>
              <w:rPr>
                <w:rFonts w:ascii="Times New Roman" w:hAnsi="Times New Roman"/>
                <w:sz w:val="28"/>
                <w:szCs w:val="28"/>
                <w:lang w:val="uk-UA"/>
              </w:rPr>
              <w:t>ється дуальна форма навчання</w:t>
            </w:r>
            <w:r>
              <w:rPr>
                <w:rFonts w:ascii="Times New Roman" w:hAnsi="Times New Roman" w:cs="Times New Roman"/>
                <w:sz w:val="28"/>
                <w:szCs w:val="28"/>
                <w:lang w:val="uk-UA"/>
              </w:rPr>
              <w:t xml:space="preserve"> на 8 одиниць (</w:t>
            </w:r>
            <w:r>
              <w:rPr>
                <w:rFonts w:ascii="Times New Roman" w:hAnsi="Times New Roman"/>
                <w:sz w:val="28"/>
                <w:szCs w:val="28"/>
                <w:lang w:val="uk-UA"/>
              </w:rPr>
              <w:t>у 2019-2020 н. р. – майстер р</w:t>
            </w:r>
            <w:r>
              <w:rPr>
                <w:rFonts w:ascii="Times New Roman" w:eastAsia="Times New Roman" w:hAnsi="Times New Roman" w:cs="Times New Roman"/>
                <w:sz w:val="28"/>
                <w:szCs w:val="28"/>
                <w:lang w:val="uk-UA" w:eastAsia="ru-RU"/>
              </w:rPr>
              <w:t>есторанного обслуговування</w:t>
            </w:r>
            <w:r>
              <w:rPr>
                <w:rFonts w:ascii="Times New Roman" w:eastAsia="Times New Roman" w:hAnsi="Times New Roman"/>
                <w:sz w:val="28"/>
                <w:szCs w:val="28"/>
                <w:lang w:val="uk-UA" w:eastAsia="ru-RU"/>
              </w:rPr>
              <w:t>,</w:t>
            </w:r>
            <w:r>
              <w:rPr>
                <w:rFonts w:ascii="Times New Roman" w:eastAsia="Calibri" w:hAnsi="Times New Roman" w:cs="Times New Roman"/>
                <w:sz w:val="28"/>
                <w:szCs w:val="28"/>
                <w:lang w:val="uk-UA"/>
              </w:rPr>
              <w:t xml:space="preserve"> електрогазозварник, оператор з обробки інформації та програмного забезпечення</w:t>
            </w:r>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манікюрник-педикюрник</w:t>
            </w:r>
            <w:proofErr w:type="spellEnd"/>
            <w:r>
              <w:rPr>
                <w:rFonts w:ascii="Times New Roman" w:eastAsia="Times New Roman" w:hAnsi="Times New Roman" w:cs="Times New Roman"/>
                <w:sz w:val="28"/>
                <w:szCs w:val="28"/>
                <w:lang w:val="uk-UA" w:eastAsia="ru-RU"/>
              </w:rPr>
              <w:t>,</w:t>
            </w:r>
            <w:r>
              <w:rPr>
                <w:rFonts w:ascii="Times New Roman" w:eastAsia="Calibri" w:hAnsi="Times New Roman" w:cs="Times New Roman"/>
                <w:sz w:val="28"/>
                <w:szCs w:val="28"/>
                <w:lang w:val="uk-UA"/>
              </w:rPr>
              <w:t xml:space="preserve"> слюсар з контрольно-вимірювальних приладів та автоматики (електромеханіка),</w:t>
            </w:r>
            <w:r>
              <w:rPr>
                <w:rFonts w:ascii="Times New Roman" w:eastAsia="Times New Roman" w:hAnsi="Times New Roman" w:cs="Times New Roman"/>
                <w:sz w:val="28"/>
                <w:szCs w:val="28"/>
                <w:lang w:val="uk-UA" w:eastAsia="ru-RU"/>
              </w:rPr>
              <w:t xml:space="preserve"> електрозварник ручного зварювання-газозварник,</w:t>
            </w:r>
            <w:r>
              <w:rPr>
                <w:rFonts w:ascii="Times New Roman" w:eastAsia="Calibri" w:hAnsi="Times New Roman" w:cs="Times New Roman"/>
                <w:sz w:val="28"/>
                <w:szCs w:val="28"/>
                <w:lang w:val="uk-UA"/>
              </w:rPr>
              <w:t xml:space="preserve"> продавець продовольчих товарів, продавець непродовольчих товарів).</w:t>
            </w:r>
          </w:p>
          <w:p w:rsidR="00E37F01" w:rsidRDefault="00E37F01" w:rsidP="00C85C58">
            <w:pPr>
              <w:pStyle w:val="a4"/>
              <w:numPr>
                <w:ilvl w:val="0"/>
                <w:numId w:val="3"/>
              </w:numPr>
              <w:spacing w:line="276" w:lineRule="auto"/>
              <w:ind w:left="0" w:firstLine="360"/>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Продовження модернізації матеріально-технічної бази закладів професійної (професійно-технічної) освіти.</w:t>
            </w:r>
          </w:p>
          <w:p w:rsidR="00E37F01" w:rsidRDefault="00E37F01" w:rsidP="00C85C58">
            <w:pPr>
              <w:pStyle w:val="a4"/>
              <w:numPr>
                <w:ilvl w:val="0"/>
                <w:numId w:val="3"/>
              </w:numPr>
              <w:spacing w:line="276" w:lineRule="auto"/>
              <w:ind w:left="0" w:firstLine="360"/>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Відкриття двох навчально-практичних центрів за професіями:</w:t>
            </w:r>
          </w:p>
          <w:p w:rsidR="00E37F01" w:rsidRDefault="00E37F01" w:rsidP="00C85C58">
            <w:pPr>
              <w:pStyle w:val="a4"/>
              <w:numPr>
                <w:ilvl w:val="0"/>
                <w:numId w:val="4"/>
              </w:numPr>
              <w:spacing w:line="276" w:lineRule="auto"/>
              <w:ind w:left="0" w:firstLine="360"/>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rPr>
              <w:t>кухар, кондитер, майстер з ресторанного обслуговування – на базі Вищого професійного училища № 92 м. Сєвєродонецька;</w:t>
            </w:r>
          </w:p>
          <w:p w:rsidR="00E37F01" w:rsidRPr="00964EBA" w:rsidRDefault="00E37F01" w:rsidP="00964EBA">
            <w:pPr>
              <w:pStyle w:val="a4"/>
              <w:numPr>
                <w:ilvl w:val="0"/>
                <w:numId w:val="4"/>
              </w:numPr>
              <w:spacing w:line="276" w:lineRule="auto"/>
              <w:ind w:left="0" w:firstLine="360"/>
              <w:jc w:val="both"/>
              <w:rPr>
                <w:rFonts w:ascii="Times New Roman" w:eastAsia="Times New Roman" w:hAnsi="Times New Roman" w:cs="Times New Roman"/>
                <w:sz w:val="28"/>
                <w:szCs w:val="28"/>
                <w:lang w:val="uk-UA" w:eastAsia="ru-RU"/>
              </w:rPr>
            </w:pPr>
            <w:r>
              <w:rPr>
                <w:rFonts w:ascii="Times New Roman" w:hAnsi="Times New Roman"/>
                <w:sz w:val="28"/>
                <w:szCs w:val="28"/>
                <w:lang w:val="uk-UA"/>
              </w:rPr>
              <w:t>с</w:t>
            </w:r>
            <w:r>
              <w:rPr>
                <w:rFonts w:ascii="Times New Roman" w:hAnsi="Times New Roman" w:cs="Times New Roman"/>
                <w:sz w:val="28"/>
                <w:szCs w:val="28"/>
                <w:lang w:val="uk-UA"/>
              </w:rPr>
              <w:t xml:space="preserve">люсар з ремонту колісних транспортних засобів – на базі </w:t>
            </w:r>
            <w:proofErr w:type="spellStart"/>
            <w:r>
              <w:rPr>
                <w:rFonts w:ascii="Times New Roman" w:hAnsi="Times New Roman" w:cs="Times New Roman"/>
                <w:sz w:val="28"/>
                <w:szCs w:val="28"/>
                <w:lang w:val="uk-UA"/>
              </w:rPr>
              <w:t>Сєвєродонецького</w:t>
            </w:r>
            <w:proofErr w:type="spellEnd"/>
            <w:r>
              <w:rPr>
                <w:rFonts w:ascii="Times New Roman" w:hAnsi="Times New Roman" w:cs="Times New Roman"/>
                <w:sz w:val="28"/>
                <w:szCs w:val="28"/>
                <w:lang w:val="uk-UA"/>
              </w:rPr>
              <w:t xml:space="preserve"> вищого професійного училища.</w:t>
            </w:r>
          </w:p>
          <w:p w:rsidR="00964EBA" w:rsidRPr="00081F7B" w:rsidRDefault="00964EBA" w:rsidP="00081F7B">
            <w:pPr>
              <w:spacing w:line="276" w:lineRule="auto"/>
              <w:jc w:val="both"/>
              <w:rPr>
                <w:rFonts w:ascii="Times New Roman" w:eastAsia="Times New Roman" w:hAnsi="Times New Roman" w:cs="Times New Roman"/>
                <w:sz w:val="28"/>
                <w:szCs w:val="28"/>
                <w:lang w:val="uk-UA" w:eastAsia="ru-RU"/>
              </w:rPr>
            </w:pPr>
          </w:p>
        </w:tc>
      </w:tr>
    </w:tbl>
    <w:p w:rsidR="00E37F01" w:rsidRPr="00964EBA" w:rsidRDefault="00E37F01" w:rsidP="00C85C58">
      <w:pPr>
        <w:spacing w:after="0" w:line="276" w:lineRule="auto"/>
        <w:jc w:val="center"/>
        <w:rPr>
          <w:rFonts w:ascii="Times New Roman" w:hAnsi="Times New Roman" w:cs="Times New Roman"/>
          <w:b/>
          <w:sz w:val="28"/>
          <w:szCs w:val="28"/>
          <w:lang w:val="uk-UA"/>
        </w:rPr>
      </w:pPr>
      <w:r w:rsidRPr="00964EBA">
        <w:rPr>
          <w:rFonts w:ascii="Times New Roman" w:hAnsi="Times New Roman" w:cs="Times New Roman"/>
          <w:b/>
          <w:sz w:val="28"/>
          <w:szCs w:val="28"/>
          <w:lang w:val="uk-UA"/>
        </w:rPr>
        <w:t>Заклади вищої освіти</w:t>
      </w:r>
    </w:p>
    <w:p w:rsidR="00E37F01" w:rsidRDefault="00E37F01" w:rsidP="00C85C58">
      <w:pPr>
        <w:spacing w:after="0" w:line="276" w:lineRule="auto"/>
        <w:ind w:firstLine="708"/>
        <w:jc w:val="both"/>
        <w:rPr>
          <w:szCs w:val="28"/>
          <w:lang w:val="uk-UA"/>
        </w:rPr>
      </w:pPr>
      <w:r>
        <w:rPr>
          <w:rFonts w:ascii="Times New Roman" w:eastAsia="Times New Roman" w:hAnsi="Times New Roman" w:cs="Times New Roman"/>
          <w:sz w:val="28"/>
          <w:szCs w:val="28"/>
          <w:lang w:val="uk-UA"/>
        </w:rPr>
        <w:t>У 2018-2019</w:t>
      </w:r>
      <w:r w:rsidRPr="00F02C3F">
        <w:rPr>
          <w:rFonts w:ascii="Times New Roman" w:eastAsia="Times New Roman" w:hAnsi="Times New Roman" w:cs="Times New Roman"/>
          <w:sz w:val="28"/>
          <w:szCs w:val="28"/>
          <w:lang w:val="uk-UA"/>
        </w:rPr>
        <w:t xml:space="preserve"> навчальному році </w:t>
      </w:r>
      <w:r>
        <w:rPr>
          <w:rFonts w:ascii="Times New Roman" w:eastAsia="Times New Roman" w:hAnsi="Times New Roman" w:cs="Times New Roman"/>
          <w:sz w:val="28"/>
          <w:szCs w:val="28"/>
          <w:lang w:val="uk-UA"/>
        </w:rPr>
        <w:t>здійснювали</w:t>
      </w:r>
      <w:r w:rsidRPr="00F02C3F">
        <w:rPr>
          <w:rFonts w:ascii="Times New Roman" w:eastAsia="Times New Roman" w:hAnsi="Times New Roman" w:cs="Times New Roman"/>
          <w:sz w:val="28"/>
          <w:szCs w:val="28"/>
          <w:lang w:val="uk-UA"/>
        </w:rPr>
        <w:t xml:space="preserve"> діяльність на території Луганської області</w:t>
      </w:r>
      <w:r w:rsidR="00C85C58">
        <w:rPr>
          <w:rFonts w:eastAsia="Times New Roman" w:cs="Times New Roman"/>
          <w:szCs w:val="28"/>
          <w:lang w:val="uk-UA"/>
        </w:rPr>
        <w:t xml:space="preserve"> </w:t>
      </w:r>
      <w:r w:rsidR="00C85C58">
        <w:rPr>
          <w:rFonts w:ascii="Times New Roman" w:eastAsia="Times New Roman" w:hAnsi="Times New Roman" w:cs="Times New Roman"/>
          <w:sz w:val="28"/>
          <w:szCs w:val="28"/>
          <w:lang w:val="uk-UA"/>
        </w:rPr>
        <w:t>5 закладів вищої освіти ІІІ-І</w:t>
      </w:r>
      <w:r w:rsidR="00C85C58">
        <w:rPr>
          <w:rFonts w:ascii="Times New Roman" w:eastAsia="Times New Roman" w:hAnsi="Times New Roman" w:cs="Times New Roman"/>
          <w:sz w:val="28"/>
          <w:szCs w:val="28"/>
          <w:lang w:val="en-US"/>
        </w:rPr>
        <w:t>V</w:t>
      </w:r>
      <w:r w:rsidRPr="00EE6D0E">
        <w:rPr>
          <w:rFonts w:ascii="Times New Roman" w:eastAsia="Times New Roman" w:hAnsi="Times New Roman" w:cs="Times New Roman"/>
          <w:b/>
          <w:sz w:val="28"/>
          <w:szCs w:val="28"/>
          <w:lang w:val="uk-UA"/>
        </w:rPr>
        <w:t xml:space="preserve"> </w:t>
      </w:r>
      <w:r w:rsidRPr="00C85C58">
        <w:rPr>
          <w:rFonts w:ascii="Times New Roman" w:eastAsia="Times New Roman" w:hAnsi="Times New Roman" w:cs="Times New Roman"/>
          <w:sz w:val="28"/>
          <w:szCs w:val="28"/>
          <w:lang w:val="uk-UA"/>
        </w:rPr>
        <w:t>рівнів акредитації</w:t>
      </w:r>
      <w:r>
        <w:rPr>
          <w:rFonts w:ascii="Times New Roman" w:eastAsia="Times New Roman" w:hAnsi="Times New Roman" w:cs="Times New Roman"/>
          <w:sz w:val="28"/>
          <w:szCs w:val="28"/>
          <w:lang w:val="uk-UA"/>
        </w:rPr>
        <w:t xml:space="preserve"> – Східноукраїнський національний університет імені Володимира Даля, Луганський національний університет імені Тараса Шевченка, Луганський державний університет внутрішніх справ імені </w:t>
      </w:r>
      <w:proofErr w:type="spellStart"/>
      <w:r>
        <w:rPr>
          <w:rFonts w:ascii="Times New Roman" w:eastAsia="Times New Roman" w:hAnsi="Times New Roman" w:cs="Times New Roman"/>
          <w:sz w:val="28"/>
          <w:szCs w:val="28"/>
          <w:lang w:val="uk-UA"/>
        </w:rPr>
        <w:t>Е.</w:t>
      </w:r>
      <w:r w:rsidR="00CF7CCF">
        <w:rPr>
          <w:rFonts w:ascii="Times New Roman" w:eastAsia="Times New Roman" w:hAnsi="Times New Roman" w:cs="Times New Roman"/>
          <w:sz w:val="28"/>
          <w:szCs w:val="28"/>
          <w:lang w:val="uk-UA"/>
        </w:rPr>
        <w:t>О.</w:t>
      </w:r>
      <w:r>
        <w:rPr>
          <w:rFonts w:ascii="Times New Roman" w:eastAsia="Times New Roman" w:hAnsi="Times New Roman" w:cs="Times New Roman"/>
          <w:sz w:val="28"/>
          <w:szCs w:val="28"/>
          <w:lang w:val="uk-UA"/>
        </w:rPr>
        <w:t> Дідо</w:t>
      </w:r>
      <w:proofErr w:type="spellEnd"/>
      <w:r>
        <w:rPr>
          <w:rFonts w:ascii="Times New Roman" w:eastAsia="Times New Roman" w:hAnsi="Times New Roman" w:cs="Times New Roman"/>
          <w:sz w:val="28"/>
          <w:szCs w:val="28"/>
          <w:lang w:val="uk-UA"/>
        </w:rPr>
        <w:t>ренка</w:t>
      </w:r>
      <w:r w:rsidRPr="00F02C3F">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 xml:space="preserve"> Луганський державний медичний університет</w:t>
      </w:r>
      <w:r>
        <w:rPr>
          <w:rFonts w:eastAsia="Times New Roman" w:cs="Times New Roman"/>
          <w:szCs w:val="28"/>
          <w:lang w:val="uk-UA"/>
        </w:rPr>
        <w:t xml:space="preserve">. </w:t>
      </w:r>
      <w:r w:rsidRPr="00EE6D0E">
        <w:rPr>
          <w:rFonts w:ascii="Times New Roman" w:eastAsia="Times New Roman" w:hAnsi="Times New Roman" w:cs="Times New Roman"/>
          <w:sz w:val="28"/>
          <w:szCs w:val="28"/>
          <w:lang w:val="uk-UA"/>
        </w:rPr>
        <w:t xml:space="preserve">Наказом </w:t>
      </w:r>
      <w:r w:rsidRPr="00EE6D0E">
        <w:rPr>
          <w:rFonts w:ascii="Times New Roman" w:hAnsi="Times New Roman" w:cs="Times New Roman"/>
          <w:sz w:val="28"/>
          <w:szCs w:val="28"/>
          <w:lang w:val="uk-UA"/>
        </w:rPr>
        <w:t xml:space="preserve">Міністерства освіти і науки України від 20.08.2018 № 925 юридичною адресою Луганського </w:t>
      </w:r>
      <w:r w:rsidRPr="00EE6D0E">
        <w:rPr>
          <w:rFonts w:ascii="Times New Roman" w:hAnsi="Times New Roman" w:cs="Times New Roman"/>
          <w:sz w:val="28"/>
          <w:szCs w:val="28"/>
          <w:lang w:val="uk-UA"/>
        </w:rPr>
        <w:lastRenderedPageBreak/>
        <w:t xml:space="preserve">національного аграрного університету, який провадив освітню діяльність у 2015-2017 роках у м. Харкові, визначено м. </w:t>
      </w:r>
      <w:proofErr w:type="spellStart"/>
      <w:r w:rsidRPr="00EE6D0E">
        <w:rPr>
          <w:rFonts w:ascii="Times New Roman" w:hAnsi="Times New Roman" w:cs="Times New Roman"/>
          <w:sz w:val="28"/>
          <w:szCs w:val="28"/>
          <w:lang w:val="uk-UA"/>
        </w:rPr>
        <w:t>Старобільськ</w:t>
      </w:r>
      <w:proofErr w:type="spellEnd"/>
      <w:r w:rsidRPr="00EE6D0E">
        <w:rPr>
          <w:rFonts w:ascii="Times New Roman" w:hAnsi="Times New Roman" w:cs="Times New Roman"/>
          <w:sz w:val="28"/>
          <w:szCs w:val="28"/>
          <w:lang w:val="uk-UA"/>
        </w:rPr>
        <w:t xml:space="preserve"> Луганської області.</w:t>
      </w:r>
      <w:r w:rsidRPr="00C07BBD">
        <w:rPr>
          <w:szCs w:val="28"/>
          <w:lang w:val="uk-UA"/>
        </w:rPr>
        <w:t xml:space="preserve"> </w:t>
      </w:r>
    </w:p>
    <w:p w:rsidR="00E37F01" w:rsidRPr="00F54418" w:rsidRDefault="00E37F01" w:rsidP="00C85C58">
      <w:pPr>
        <w:pStyle w:val="a3"/>
        <w:spacing w:line="276" w:lineRule="auto"/>
        <w:ind w:firstLine="709"/>
        <w:jc w:val="both"/>
        <w:rPr>
          <w:rFonts w:ascii="Times New Roman" w:hAnsi="Times New Roman"/>
          <w:sz w:val="28"/>
          <w:szCs w:val="28"/>
          <w:lang w:val="uk-UA"/>
        </w:rPr>
      </w:pPr>
      <w:r w:rsidRPr="00F54418">
        <w:rPr>
          <w:rFonts w:ascii="Times New Roman" w:hAnsi="Times New Roman"/>
          <w:sz w:val="28"/>
          <w:szCs w:val="28"/>
          <w:lang w:val="uk-UA"/>
        </w:rPr>
        <w:t>У всіх закладах вищої освіти Лугансько</w:t>
      </w:r>
      <w:r>
        <w:rPr>
          <w:rFonts w:ascii="Times New Roman" w:hAnsi="Times New Roman"/>
          <w:sz w:val="28"/>
          <w:szCs w:val="28"/>
          <w:lang w:val="uk-UA"/>
        </w:rPr>
        <w:t>ї області в минулому навчальному році отримували освіту близько 24</w:t>
      </w:r>
      <w:r w:rsidRPr="00F54418">
        <w:rPr>
          <w:rFonts w:ascii="Times New Roman" w:hAnsi="Times New Roman"/>
          <w:sz w:val="28"/>
          <w:szCs w:val="28"/>
          <w:lang w:val="uk-UA"/>
        </w:rPr>
        <w:t xml:space="preserve"> тисяч студенті</w:t>
      </w:r>
      <w:r>
        <w:rPr>
          <w:rFonts w:ascii="Times New Roman" w:hAnsi="Times New Roman"/>
          <w:sz w:val="28"/>
          <w:szCs w:val="28"/>
          <w:lang w:val="uk-UA"/>
        </w:rPr>
        <w:t>в, з них в університетах – 18,3 тис. осі</w:t>
      </w:r>
      <w:r w:rsidRPr="00F54418">
        <w:rPr>
          <w:rFonts w:ascii="Times New Roman" w:hAnsi="Times New Roman"/>
          <w:sz w:val="28"/>
          <w:szCs w:val="28"/>
          <w:lang w:val="uk-UA"/>
        </w:rPr>
        <w:t>б, у закладах вищої освіт</w:t>
      </w:r>
      <w:r>
        <w:rPr>
          <w:rFonts w:ascii="Times New Roman" w:hAnsi="Times New Roman"/>
          <w:sz w:val="28"/>
          <w:szCs w:val="28"/>
          <w:lang w:val="uk-UA"/>
        </w:rPr>
        <w:t>и І-ІІ рівнів акредитації – 5,7 тис. студентів</w:t>
      </w:r>
      <w:r w:rsidRPr="00F54418">
        <w:rPr>
          <w:rFonts w:ascii="Times New Roman" w:hAnsi="Times New Roman"/>
          <w:sz w:val="28"/>
          <w:szCs w:val="28"/>
          <w:lang w:val="uk-UA"/>
        </w:rPr>
        <w:t>. Більш ніж 80% студентів є жителями нашої області.</w:t>
      </w:r>
    </w:p>
    <w:p w:rsidR="00E37F01"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Заклади вищої освіти області здійснюють інноваційну освітню діяльність і мають потужний науково-інтелектуальний потенціал.</w:t>
      </w:r>
    </w:p>
    <w:p w:rsidR="00E37F01" w:rsidRPr="00BB2EDE"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У</w:t>
      </w:r>
      <w:r w:rsidRPr="00BB2EDE">
        <w:rPr>
          <w:rFonts w:ascii="Times New Roman" w:hAnsi="Times New Roman"/>
          <w:bCs/>
          <w:sz w:val="28"/>
          <w:szCs w:val="28"/>
          <w:bdr w:val="none" w:sz="0" w:space="0" w:color="auto" w:frame="1"/>
          <w:lang w:val="uk-UA"/>
        </w:rPr>
        <w:t xml:space="preserve"> Східноукраїнському національному університеті імені Володимира Даля (далі – СНУ ім. В. Даля) </w:t>
      </w:r>
      <w:r>
        <w:rPr>
          <w:rFonts w:ascii="Times New Roman" w:hAnsi="Times New Roman"/>
          <w:bCs/>
          <w:sz w:val="28"/>
          <w:szCs w:val="28"/>
          <w:bdr w:val="none" w:sz="0" w:space="0" w:color="auto" w:frame="1"/>
          <w:lang w:val="uk-UA"/>
        </w:rPr>
        <w:t xml:space="preserve">у 2018 році було </w:t>
      </w:r>
      <w:r w:rsidRPr="00BB2EDE">
        <w:rPr>
          <w:rFonts w:ascii="Times New Roman" w:hAnsi="Times New Roman"/>
          <w:bCs/>
          <w:sz w:val="28"/>
          <w:szCs w:val="28"/>
          <w:bdr w:val="none" w:sz="0" w:space="0" w:color="auto" w:frame="1"/>
          <w:lang w:val="uk-UA"/>
        </w:rPr>
        <w:t xml:space="preserve">створено Центр розвитку кар'єри – </w:t>
      </w:r>
      <w:proofErr w:type="spellStart"/>
      <w:r w:rsidRPr="00BB2EDE">
        <w:rPr>
          <w:rFonts w:ascii="Times New Roman" w:hAnsi="Times New Roman"/>
          <w:bCs/>
          <w:sz w:val="28"/>
          <w:szCs w:val="28"/>
          <w:bdr w:val="none" w:sz="0" w:space="0" w:color="auto" w:frame="1"/>
          <w:lang w:val="uk-UA"/>
        </w:rPr>
        <w:t>загальноуніверситетський</w:t>
      </w:r>
      <w:proofErr w:type="spellEnd"/>
      <w:r w:rsidRPr="00BB2EDE">
        <w:rPr>
          <w:rFonts w:ascii="Times New Roman" w:hAnsi="Times New Roman"/>
          <w:bCs/>
          <w:sz w:val="28"/>
          <w:szCs w:val="28"/>
          <w:bdr w:val="none" w:sz="0" w:space="0" w:color="auto" w:frame="1"/>
          <w:lang w:val="uk-UA"/>
        </w:rPr>
        <w:t xml:space="preserve"> підрозділ, який сприяє формуванню умов для розвитку кар'єри та подальшого працевлаштування студентів. Центр підтримує підприємницькі ініціативи студентів шляхом надання консультаційних та інформаційних послуг, через організацію неформального навчання, тренінгів, семінарів та підвищення освітнього рівня студентів щодо здійснення ними підприємницької діяльності. Заплановані Центром заходи передбачають подальше створення на його базі бізнес-інкубаторів, шкіл бізнесу, що здійснюватимуть неформальну освіту з питань ведення бізнесу та підприємницької діяльності й сприятимуть організації та розвитку малого та середнього бізнесу в регіоні та області.</w:t>
      </w:r>
    </w:p>
    <w:p w:rsidR="00E37F01" w:rsidRPr="00BB2EDE"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В СНУ ім. В. Даля працюють</w:t>
      </w:r>
      <w:r w:rsidRPr="00BB2EDE">
        <w:rPr>
          <w:rFonts w:ascii="Times New Roman" w:hAnsi="Times New Roman"/>
          <w:bCs/>
          <w:sz w:val="28"/>
          <w:szCs w:val="28"/>
          <w:bdr w:val="none" w:sz="0" w:space="0" w:color="auto" w:frame="1"/>
          <w:lang w:val="uk-UA"/>
        </w:rPr>
        <w:t xml:space="preserve"> Ресурсний центр зі сталого розви</w:t>
      </w:r>
      <w:r w:rsidR="00081F7B">
        <w:rPr>
          <w:rFonts w:ascii="Times New Roman" w:hAnsi="Times New Roman"/>
          <w:bCs/>
          <w:sz w:val="28"/>
          <w:szCs w:val="28"/>
          <w:bdr w:val="none" w:sz="0" w:space="0" w:color="auto" w:frame="1"/>
          <w:lang w:val="uk-UA"/>
        </w:rPr>
        <w:t xml:space="preserve">тку, створений за підтримки </w:t>
      </w:r>
      <w:proofErr w:type="spellStart"/>
      <w:r w:rsidR="00081F7B">
        <w:rPr>
          <w:rFonts w:ascii="Times New Roman" w:hAnsi="Times New Roman"/>
          <w:bCs/>
          <w:sz w:val="28"/>
          <w:szCs w:val="28"/>
          <w:bdr w:val="none" w:sz="0" w:space="0" w:color="auto" w:frame="1"/>
          <w:lang w:val="uk-UA"/>
        </w:rPr>
        <w:t>проє</w:t>
      </w:r>
      <w:r w:rsidRPr="00BB2EDE">
        <w:rPr>
          <w:rFonts w:ascii="Times New Roman" w:hAnsi="Times New Roman"/>
          <w:bCs/>
          <w:sz w:val="28"/>
          <w:szCs w:val="28"/>
          <w:bdr w:val="none" w:sz="0" w:space="0" w:color="auto" w:frame="1"/>
          <w:lang w:val="uk-UA"/>
        </w:rPr>
        <w:t>кту</w:t>
      </w:r>
      <w:proofErr w:type="spellEnd"/>
      <w:r w:rsidRPr="00BB2EDE">
        <w:rPr>
          <w:rFonts w:ascii="Times New Roman" w:hAnsi="Times New Roman"/>
          <w:bCs/>
          <w:sz w:val="28"/>
          <w:szCs w:val="28"/>
          <w:bdr w:val="none" w:sz="0" w:space="0" w:color="auto" w:frame="1"/>
          <w:lang w:val="uk-UA"/>
        </w:rPr>
        <w:t xml:space="preserve"> ЄС/ПРООН «Місцевий розвиток, орієнтований на громаду», серед основних завдань якого є поширення принципів сталого розвитку і кращих методик регіонального та місцевого розвитку, сприяння розвитку стратегічних партнерських відносини з органами державної влади, бізнесом, громадським суспільством та міжнародними організаціями; Центр фінансової грамотності, який створено для підвищення обізнаності у сфері управління особистими фінансами серед студентів і школярів. </w:t>
      </w:r>
    </w:p>
    <w:p w:rsidR="00E37F01"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sidRPr="00BB2EDE">
        <w:rPr>
          <w:rFonts w:ascii="Times New Roman" w:hAnsi="Times New Roman"/>
          <w:bCs/>
          <w:sz w:val="28"/>
          <w:szCs w:val="28"/>
          <w:bdr w:val="none" w:sz="0" w:space="0" w:color="auto" w:frame="1"/>
          <w:lang w:val="uk-UA"/>
        </w:rPr>
        <w:t>Експерти ресурсних центрів брали участь у Луганському обласному форумі «Діалог про стратегію підвищення інклюзії у різних сферах суспільного життя» (грудень 2018 року), в межах якого працювала робоча група «Можливість навчитися створювати та продавати конкурентні товари та послуги: соціальне підприємництво».</w:t>
      </w:r>
      <w:r>
        <w:rPr>
          <w:rFonts w:ascii="Times New Roman" w:hAnsi="Times New Roman"/>
          <w:bCs/>
          <w:sz w:val="28"/>
          <w:szCs w:val="28"/>
          <w:bdr w:val="none" w:sz="0" w:space="0" w:color="auto" w:frame="1"/>
          <w:lang w:val="uk-UA"/>
        </w:rPr>
        <w:t xml:space="preserve"> </w:t>
      </w:r>
      <w:r w:rsidRPr="00BB2EDE">
        <w:rPr>
          <w:rFonts w:ascii="Times New Roman" w:hAnsi="Times New Roman"/>
          <w:bCs/>
          <w:sz w:val="28"/>
          <w:szCs w:val="28"/>
          <w:bdr w:val="none" w:sz="0" w:space="0" w:color="auto" w:frame="1"/>
          <w:lang w:val="uk-UA"/>
        </w:rPr>
        <w:t>На ба</w:t>
      </w:r>
      <w:r w:rsidR="00081F7B">
        <w:rPr>
          <w:rFonts w:ascii="Times New Roman" w:hAnsi="Times New Roman"/>
          <w:bCs/>
          <w:sz w:val="28"/>
          <w:szCs w:val="28"/>
          <w:bdr w:val="none" w:sz="0" w:space="0" w:color="auto" w:frame="1"/>
          <w:lang w:val="uk-UA"/>
        </w:rPr>
        <w:t xml:space="preserve">зі ресурсних центрів працює </w:t>
      </w:r>
      <w:proofErr w:type="spellStart"/>
      <w:r w:rsidR="00081F7B">
        <w:rPr>
          <w:rFonts w:ascii="Times New Roman" w:hAnsi="Times New Roman"/>
          <w:bCs/>
          <w:sz w:val="28"/>
          <w:szCs w:val="28"/>
          <w:bdr w:val="none" w:sz="0" w:space="0" w:color="auto" w:frame="1"/>
          <w:lang w:val="uk-UA"/>
        </w:rPr>
        <w:t>проє</w:t>
      </w:r>
      <w:r w:rsidRPr="00BB2EDE">
        <w:rPr>
          <w:rFonts w:ascii="Times New Roman" w:hAnsi="Times New Roman"/>
          <w:bCs/>
          <w:sz w:val="28"/>
          <w:szCs w:val="28"/>
          <w:bdr w:val="none" w:sz="0" w:space="0" w:color="auto" w:frame="1"/>
          <w:lang w:val="uk-UA"/>
        </w:rPr>
        <w:t>ктна</w:t>
      </w:r>
      <w:proofErr w:type="spellEnd"/>
      <w:r w:rsidRPr="00BB2EDE">
        <w:rPr>
          <w:rFonts w:ascii="Times New Roman" w:hAnsi="Times New Roman"/>
          <w:bCs/>
          <w:sz w:val="28"/>
          <w:szCs w:val="28"/>
          <w:bdr w:val="none" w:sz="0" w:space="0" w:color="auto" w:frame="1"/>
          <w:lang w:val="uk-UA"/>
        </w:rPr>
        <w:t xml:space="preserve"> група студентів та аспірантів, яка бере участь у розробці </w:t>
      </w:r>
      <w:proofErr w:type="spellStart"/>
      <w:r w:rsidRPr="00BB2EDE">
        <w:rPr>
          <w:rFonts w:ascii="Times New Roman" w:hAnsi="Times New Roman"/>
          <w:bCs/>
          <w:sz w:val="28"/>
          <w:szCs w:val="28"/>
          <w:bdr w:val="none" w:sz="0" w:space="0" w:color="auto" w:frame="1"/>
          <w:lang w:val="uk-UA"/>
        </w:rPr>
        <w:t>стартапів</w:t>
      </w:r>
      <w:proofErr w:type="spellEnd"/>
      <w:r w:rsidRPr="00BB2EDE">
        <w:rPr>
          <w:rFonts w:ascii="Times New Roman" w:hAnsi="Times New Roman"/>
          <w:bCs/>
          <w:sz w:val="28"/>
          <w:szCs w:val="28"/>
          <w:bdr w:val="none" w:sz="0" w:space="0" w:color="auto" w:frame="1"/>
          <w:lang w:val="uk-UA"/>
        </w:rPr>
        <w:t xml:space="preserve"> та підготовці проектів для Луганської області. </w:t>
      </w:r>
    </w:p>
    <w:p w:rsidR="00E37F01" w:rsidRPr="00BB2EDE"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sidRPr="00BB2EDE">
        <w:rPr>
          <w:rFonts w:ascii="Times New Roman" w:hAnsi="Times New Roman"/>
          <w:bCs/>
          <w:sz w:val="28"/>
          <w:szCs w:val="28"/>
          <w:bdr w:val="none" w:sz="0" w:space="0" w:color="auto" w:frame="1"/>
          <w:lang w:val="uk-UA"/>
        </w:rPr>
        <w:t>СН</w:t>
      </w:r>
      <w:r w:rsidR="00081F7B">
        <w:rPr>
          <w:rFonts w:ascii="Times New Roman" w:hAnsi="Times New Roman"/>
          <w:bCs/>
          <w:sz w:val="28"/>
          <w:szCs w:val="28"/>
          <w:bdr w:val="none" w:sz="0" w:space="0" w:color="auto" w:frame="1"/>
          <w:lang w:val="uk-UA"/>
        </w:rPr>
        <w:t xml:space="preserve">У ім. В. Даля бере участь в </w:t>
      </w:r>
      <w:proofErr w:type="spellStart"/>
      <w:r w:rsidR="00081F7B">
        <w:rPr>
          <w:rFonts w:ascii="Times New Roman" w:hAnsi="Times New Roman"/>
          <w:bCs/>
          <w:sz w:val="28"/>
          <w:szCs w:val="28"/>
          <w:bdr w:val="none" w:sz="0" w:space="0" w:color="auto" w:frame="1"/>
          <w:lang w:val="uk-UA"/>
        </w:rPr>
        <w:t>проє</w:t>
      </w:r>
      <w:r w:rsidRPr="00BB2EDE">
        <w:rPr>
          <w:rFonts w:ascii="Times New Roman" w:hAnsi="Times New Roman"/>
          <w:bCs/>
          <w:sz w:val="28"/>
          <w:szCs w:val="28"/>
          <w:bdr w:val="none" w:sz="0" w:space="0" w:color="auto" w:frame="1"/>
          <w:lang w:val="uk-UA"/>
        </w:rPr>
        <w:t>кті</w:t>
      </w:r>
      <w:proofErr w:type="spellEnd"/>
      <w:r w:rsidRPr="00BB2EDE">
        <w:rPr>
          <w:rFonts w:ascii="Times New Roman" w:hAnsi="Times New Roman"/>
          <w:bCs/>
          <w:sz w:val="28"/>
          <w:szCs w:val="28"/>
          <w:bdr w:val="none" w:sz="0" w:space="0" w:color="auto" w:frame="1"/>
          <w:lang w:val="uk-UA"/>
        </w:rPr>
        <w:t xml:space="preserve"> «Фінансова грамотність» для студентів перших курсів неекономічних спеціальностей, ініційований Центром «Розвиток корпоративної соціальної відповідальності» (м. Київ) і </w:t>
      </w:r>
      <w:r w:rsidRPr="00BB2EDE">
        <w:rPr>
          <w:rFonts w:ascii="Times New Roman" w:hAnsi="Times New Roman"/>
          <w:bCs/>
          <w:sz w:val="28"/>
          <w:szCs w:val="28"/>
          <w:bdr w:val="none" w:sz="0" w:space="0" w:color="auto" w:frame="1"/>
          <w:lang w:val="uk-UA"/>
        </w:rPr>
        <w:lastRenderedPageBreak/>
        <w:t xml:space="preserve">журналом </w:t>
      </w:r>
      <w:proofErr w:type="spellStart"/>
      <w:r w:rsidRPr="00BB2EDE">
        <w:rPr>
          <w:rFonts w:ascii="Times New Roman" w:hAnsi="Times New Roman"/>
          <w:bCs/>
          <w:sz w:val="28"/>
          <w:szCs w:val="28"/>
          <w:bdr w:val="none" w:sz="0" w:space="0" w:color="auto" w:frame="1"/>
          <w:lang w:val="uk-UA"/>
        </w:rPr>
        <w:t>Future</w:t>
      </w:r>
      <w:proofErr w:type="spellEnd"/>
      <w:r w:rsidRPr="00BB2EDE">
        <w:rPr>
          <w:rFonts w:ascii="Times New Roman" w:hAnsi="Times New Roman"/>
          <w:bCs/>
          <w:sz w:val="28"/>
          <w:szCs w:val="28"/>
          <w:bdr w:val="none" w:sz="0" w:space="0" w:color="auto" w:frame="1"/>
          <w:lang w:val="uk-UA"/>
        </w:rPr>
        <w:t xml:space="preserve"> за підтримки компаній-партнерів.</w:t>
      </w:r>
      <w:r>
        <w:rPr>
          <w:rFonts w:ascii="Times New Roman" w:hAnsi="Times New Roman"/>
          <w:bCs/>
          <w:sz w:val="28"/>
          <w:szCs w:val="28"/>
          <w:bdr w:val="none" w:sz="0" w:space="0" w:color="auto" w:frame="1"/>
          <w:lang w:val="uk-UA"/>
        </w:rPr>
        <w:t xml:space="preserve"> </w:t>
      </w:r>
      <w:r w:rsidR="00081F7B">
        <w:rPr>
          <w:rFonts w:ascii="Times New Roman" w:hAnsi="Times New Roman"/>
          <w:bCs/>
          <w:sz w:val="28"/>
          <w:szCs w:val="28"/>
          <w:bdr w:val="none" w:sz="0" w:space="0" w:color="auto" w:frame="1"/>
          <w:lang w:val="uk-UA"/>
        </w:rPr>
        <w:t xml:space="preserve">У рамках </w:t>
      </w:r>
      <w:proofErr w:type="spellStart"/>
      <w:r w:rsidR="00081F7B">
        <w:rPr>
          <w:rFonts w:ascii="Times New Roman" w:hAnsi="Times New Roman"/>
          <w:bCs/>
          <w:sz w:val="28"/>
          <w:szCs w:val="28"/>
          <w:bdr w:val="none" w:sz="0" w:space="0" w:color="auto" w:frame="1"/>
          <w:lang w:val="uk-UA"/>
        </w:rPr>
        <w:t>проє</w:t>
      </w:r>
      <w:r w:rsidRPr="00BB2EDE">
        <w:rPr>
          <w:rFonts w:ascii="Times New Roman" w:hAnsi="Times New Roman"/>
          <w:bCs/>
          <w:sz w:val="28"/>
          <w:szCs w:val="28"/>
          <w:bdr w:val="none" w:sz="0" w:space="0" w:color="auto" w:frame="1"/>
          <w:lang w:val="uk-UA"/>
        </w:rPr>
        <w:t>кту</w:t>
      </w:r>
      <w:proofErr w:type="spellEnd"/>
      <w:r w:rsidRPr="00BB2EDE">
        <w:rPr>
          <w:rFonts w:ascii="Times New Roman" w:hAnsi="Times New Roman"/>
          <w:bCs/>
          <w:sz w:val="28"/>
          <w:szCs w:val="28"/>
          <w:bdr w:val="none" w:sz="0" w:space="0" w:color="auto" w:frame="1"/>
          <w:lang w:val="uk-UA"/>
        </w:rPr>
        <w:t xml:space="preserve"> «Модель </w:t>
      </w:r>
      <w:proofErr w:type="spellStart"/>
      <w:r w:rsidRPr="00BB2EDE">
        <w:rPr>
          <w:rFonts w:ascii="Times New Roman" w:hAnsi="Times New Roman"/>
          <w:bCs/>
          <w:sz w:val="28"/>
          <w:szCs w:val="28"/>
          <w:bdr w:val="none" w:sz="0" w:space="0" w:color="auto" w:frame="1"/>
          <w:lang w:val="uk-UA"/>
        </w:rPr>
        <w:t>стартапів</w:t>
      </w:r>
      <w:proofErr w:type="spellEnd"/>
      <w:r w:rsidRPr="00BB2EDE">
        <w:rPr>
          <w:rFonts w:ascii="Times New Roman" w:hAnsi="Times New Roman"/>
          <w:bCs/>
          <w:sz w:val="28"/>
          <w:szCs w:val="28"/>
          <w:bdr w:val="none" w:sz="0" w:space="0" w:color="auto" w:frame="1"/>
          <w:lang w:val="uk-UA"/>
        </w:rPr>
        <w:t xml:space="preserve"> «Сікорські </w:t>
      </w:r>
      <w:proofErr w:type="spellStart"/>
      <w:r w:rsidRPr="00BB2EDE">
        <w:rPr>
          <w:rFonts w:ascii="Times New Roman" w:hAnsi="Times New Roman"/>
          <w:bCs/>
          <w:sz w:val="28"/>
          <w:szCs w:val="28"/>
          <w:bdr w:val="none" w:sz="0" w:space="0" w:color="auto" w:frame="1"/>
          <w:lang w:val="uk-UA"/>
        </w:rPr>
        <w:t>Челендж</w:t>
      </w:r>
      <w:proofErr w:type="spellEnd"/>
      <w:r w:rsidRPr="00BB2EDE">
        <w:rPr>
          <w:rFonts w:ascii="Times New Roman" w:hAnsi="Times New Roman"/>
          <w:bCs/>
          <w:sz w:val="28"/>
          <w:szCs w:val="28"/>
          <w:bdr w:val="none" w:sz="0" w:space="0" w:color="auto" w:frame="1"/>
          <w:lang w:val="uk-UA"/>
        </w:rPr>
        <w:t xml:space="preserve">» об’єднує Донбас» в СНУ ім. В. Даля за фінансової та організаційної підтримки Проекту «Зміцнення громадської довіри», що фінансується Агентством США з міжнародного розвитку (USAID), відкрито першу в Луганській області </w:t>
      </w:r>
      <w:proofErr w:type="spellStart"/>
      <w:r w:rsidRPr="00BB2EDE">
        <w:rPr>
          <w:rFonts w:ascii="Times New Roman" w:hAnsi="Times New Roman"/>
          <w:bCs/>
          <w:sz w:val="28"/>
          <w:szCs w:val="28"/>
          <w:bdr w:val="none" w:sz="0" w:space="0" w:color="auto" w:frame="1"/>
          <w:lang w:val="uk-UA"/>
        </w:rPr>
        <w:t>Стартап</w:t>
      </w:r>
      <w:proofErr w:type="spellEnd"/>
      <w:r w:rsidRPr="00BB2EDE">
        <w:rPr>
          <w:rFonts w:ascii="Times New Roman" w:hAnsi="Times New Roman"/>
          <w:bCs/>
          <w:sz w:val="28"/>
          <w:szCs w:val="28"/>
          <w:bdr w:val="none" w:sz="0" w:space="0" w:color="auto" w:frame="1"/>
          <w:lang w:val="uk-UA"/>
        </w:rPr>
        <w:t xml:space="preserve"> Школу.</w:t>
      </w:r>
    </w:p>
    <w:p w:rsidR="00E37F01" w:rsidRPr="00BB2EDE" w:rsidRDefault="00081F7B" w:rsidP="00C85C58">
      <w:pPr>
        <w:pStyle w:val="a3"/>
        <w:spacing w:line="276" w:lineRule="auto"/>
        <w:ind w:firstLine="709"/>
        <w:jc w:val="both"/>
        <w:rPr>
          <w:rFonts w:ascii="Times New Roman" w:hAnsi="Times New Roman"/>
          <w:bCs/>
          <w:sz w:val="28"/>
          <w:szCs w:val="28"/>
          <w:bdr w:val="none" w:sz="0" w:space="0" w:color="auto" w:frame="1"/>
          <w:lang w:val="uk-UA"/>
        </w:rPr>
      </w:pPr>
      <w:r>
        <w:rPr>
          <w:rFonts w:ascii="Times New Roman" w:hAnsi="Times New Roman"/>
          <w:bCs/>
          <w:sz w:val="28"/>
          <w:szCs w:val="28"/>
          <w:bdr w:val="none" w:sz="0" w:space="0" w:color="auto" w:frame="1"/>
          <w:lang w:val="uk-UA"/>
        </w:rPr>
        <w:t xml:space="preserve">Місія </w:t>
      </w:r>
      <w:proofErr w:type="spellStart"/>
      <w:r>
        <w:rPr>
          <w:rFonts w:ascii="Times New Roman" w:hAnsi="Times New Roman"/>
          <w:bCs/>
          <w:sz w:val="28"/>
          <w:szCs w:val="28"/>
          <w:bdr w:val="none" w:sz="0" w:space="0" w:color="auto" w:frame="1"/>
          <w:lang w:val="uk-UA"/>
        </w:rPr>
        <w:t>проє</w:t>
      </w:r>
      <w:r w:rsidR="00E37F01" w:rsidRPr="00BB2EDE">
        <w:rPr>
          <w:rFonts w:ascii="Times New Roman" w:hAnsi="Times New Roman"/>
          <w:bCs/>
          <w:sz w:val="28"/>
          <w:szCs w:val="28"/>
          <w:bdr w:val="none" w:sz="0" w:space="0" w:color="auto" w:frame="1"/>
          <w:lang w:val="uk-UA"/>
        </w:rPr>
        <w:t>кту</w:t>
      </w:r>
      <w:proofErr w:type="spellEnd"/>
      <w:r w:rsidR="00E37F01" w:rsidRPr="00BB2EDE">
        <w:rPr>
          <w:rFonts w:ascii="Times New Roman" w:hAnsi="Times New Roman"/>
          <w:bCs/>
          <w:sz w:val="28"/>
          <w:szCs w:val="28"/>
          <w:bdr w:val="none" w:sz="0" w:space="0" w:color="auto" w:frame="1"/>
          <w:lang w:val="uk-UA"/>
        </w:rPr>
        <w:t xml:space="preserve"> – перетворити перспективний, але знесилений війною східний регіон України на вітчизняну «Кремнієву долину», розбудувати мережу інноваційних кластерів, в яких молодь Донбасу зможе навчатися інноваційному підприємництву та перетворювати свої креативні ідеї в успішні </w:t>
      </w:r>
      <w:proofErr w:type="spellStart"/>
      <w:r w:rsidR="00E37F01" w:rsidRPr="00BB2EDE">
        <w:rPr>
          <w:rFonts w:ascii="Times New Roman" w:hAnsi="Times New Roman"/>
          <w:bCs/>
          <w:sz w:val="28"/>
          <w:szCs w:val="28"/>
          <w:bdr w:val="none" w:sz="0" w:space="0" w:color="auto" w:frame="1"/>
          <w:lang w:val="uk-UA"/>
        </w:rPr>
        <w:t>стартап-компанії</w:t>
      </w:r>
      <w:proofErr w:type="spellEnd"/>
      <w:r w:rsidR="00E37F01" w:rsidRPr="00BB2EDE">
        <w:rPr>
          <w:rFonts w:ascii="Times New Roman" w:hAnsi="Times New Roman"/>
          <w:bCs/>
          <w:sz w:val="28"/>
          <w:szCs w:val="28"/>
          <w:bdr w:val="none" w:sz="0" w:space="0" w:color="auto" w:frame="1"/>
          <w:lang w:val="uk-UA"/>
        </w:rPr>
        <w:t xml:space="preserve">. Для виконання цієї місії залучені інноваційний холдинг «Сікорські </w:t>
      </w:r>
      <w:proofErr w:type="spellStart"/>
      <w:r w:rsidR="00E37F01" w:rsidRPr="00BB2EDE">
        <w:rPr>
          <w:rFonts w:ascii="Times New Roman" w:hAnsi="Times New Roman"/>
          <w:bCs/>
          <w:sz w:val="28"/>
          <w:szCs w:val="28"/>
          <w:bdr w:val="none" w:sz="0" w:space="0" w:color="auto" w:frame="1"/>
          <w:lang w:val="uk-UA"/>
        </w:rPr>
        <w:t>Челендж</w:t>
      </w:r>
      <w:proofErr w:type="spellEnd"/>
      <w:r w:rsidR="00E37F01" w:rsidRPr="00BB2EDE">
        <w:rPr>
          <w:rFonts w:ascii="Times New Roman" w:hAnsi="Times New Roman"/>
          <w:bCs/>
          <w:sz w:val="28"/>
          <w:szCs w:val="28"/>
          <w:bdr w:val="none" w:sz="0" w:space="0" w:color="auto" w:frame="1"/>
          <w:lang w:val="uk-UA"/>
        </w:rPr>
        <w:t>» (м. Київ), міжнародні та вітчизняні тренери з інноваційного підприємництва.</w:t>
      </w:r>
    </w:p>
    <w:p w:rsidR="00E37F01"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sidRPr="00BB2EDE">
        <w:rPr>
          <w:rFonts w:ascii="Times New Roman" w:hAnsi="Times New Roman"/>
          <w:bCs/>
          <w:sz w:val="28"/>
          <w:szCs w:val="28"/>
          <w:bdr w:val="none" w:sz="0" w:space="0" w:color="auto" w:frame="1"/>
          <w:lang w:val="uk-UA"/>
        </w:rPr>
        <w:t>У ДЗ «Луганський національний університет імені Тараса Шевченка» (далі – ЛНУ імені Тараса Шевченка) в Навчально-науковому інституті економіки та бізнесу на базі кафедри економічної теорії, маркетингу та підприємництва засновано Філію інституту економіки промисловості НАН України. З 2015 року на базі кафедри економічної теорії, маркетингу та підприємництва функціонує консультаційно-комунікаційний центр міжнародних благодійних організацій (</w:t>
      </w:r>
      <w:proofErr w:type="spellStart"/>
      <w:r w:rsidRPr="00BB2EDE">
        <w:rPr>
          <w:rFonts w:ascii="Times New Roman" w:hAnsi="Times New Roman"/>
          <w:bCs/>
          <w:sz w:val="28"/>
          <w:szCs w:val="28"/>
          <w:bdr w:val="none" w:sz="0" w:space="0" w:color="auto" w:frame="1"/>
          <w:lang w:val="uk-UA"/>
        </w:rPr>
        <w:t>Mercy</w:t>
      </w:r>
      <w:proofErr w:type="spellEnd"/>
      <w:r w:rsidRPr="00BB2EDE">
        <w:rPr>
          <w:rFonts w:ascii="Times New Roman" w:hAnsi="Times New Roman"/>
          <w:bCs/>
          <w:sz w:val="28"/>
          <w:szCs w:val="28"/>
          <w:bdr w:val="none" w:sz="0" w:space="0" w:color="auto" w:frame="1"/>
          <w:lang w:val="uk-UA"/>
        </w:rPr>
        <w:t xml:space="preserve"> </w:t>
      </w:r>
      <w:proofErr w:type="spellStart"/>
      <w:r w:rsidRPr="00BB2EDE">
        <w:rPr>
          <w:rFonts w:ascii="Times New Roman" w:hAnsi="Times New Roman"/>
          <w:bCs/>
          <w:sz w:val="28"/>
          <w:szCs w:val="28"/>
          <w:bdr w:val="none" w:sz="0" w:space="0" w:color="auto" w:frame="1"/>
          <w:lang w:val="uk-UA"/>
        </w:rPr>
        <w:t>Corps</w:t>
      </w:r>
      <w:proofErr w:type="spellEnd"/>
      <w:r w:rsidRPr="00BB2EDE">
        <w:rPr>
          <w:rFonts w:ascii="Times New Roman" w:hAnsi="Times New Roman"/>
          <w:bCs/>
          <w:sz w:val="28"/>
          <w:szCs w:val="28"/>
          <w:bdr w:val="none" w:sz="0" w:space="0" w:color="auto" w:frame="1"/>
          <w:lang w:val="uk-UA"/>
        </w:rPr>
        <w:t>, Фонд східного партнерства), який систематично проводить семінари, тренінги з питань організації та розвитку малого та середнього бізнесу в області, зокрема підтримки домогосподарств та розвитку мікропідприємств в Луганській та Донецькій областях.</w:t>
      </w:r>
      <w:r>
        <w:rPr>
          <w:rFonts w:ascii="Times New Roman" w:hAnsi="Times New Roman"/>
          <w:bCs/>
          <w:sz w:val="28"/>
          <w:szCs w:val="28"/>
          <w:bdr w:val="none" w:sz="0" w:space="0" w:color="auto" w:frame="1"/>
          <w:lang w:val="uk-UA"/>
        </w:rPr>
        <w:t xml:space="preserve"> </w:t>
      </w:r>
      <w:r w:rsidRPr="00BB2EDE">
        <w:rPr>
          <w:rFonts w:ascii="Times New Roman" w:hAnsi="Times New Roman"/>
          <w:bCs/>
          <w:sz w:val="28"/>
          <w:szCs w:val="28"/>
          <w:bdr w:val="none" w:sz="0" w:space="0" w:color="auto" w:frame="1"/>
          <w:lang w:val="uk-UA"/>
        </w:rPr>
        <w:t xml:space="preserve">У 2018 році фахівцями ЛНУ імені Тараса Шевченка розроблено, надруковано та використовується у консультаційній роботі Науково-практичний довідник для </w:t>
      </w:r>
      <w:proofErr w:type="spellStart"/>
      <w:r w:rsidRPr="00BB2EDE">
        <w:rPr>
          <w:rFonts w:ascii="Times New Roman" w:hAnsi="Times New Roman"/>
          <w:bCs/>
          <w:sz w:val="28"/>
          <w:szCs w:val="28"/>
          <w:bdr w:val="none" w:sz="0" w:space="0" w:color="auto" w:frame="1"/>
          <w:lang w:val="uk-UA"/>
        </w:rPr>
        <w:t>бенефіціарів</w:t>
      </w:r>
      <w:proofErr w:type="spellEnd"/>
      <w:r w:rsidRPr="00BB2EDE">
        <w:rPr>
          <w:rFonts w:ascii="Times New Roman" w:hAnsi="Times New Roman"/>
          <w:bCs/>
          <w:sz w:val="28"/>
          <w:szCs w:val="28"/>
          <w:bdr w:val="none" w:sz="0" w:space="0" w:color="auto" w:frame="1"/>
          <w:lang w:val="uk-UA"/>
        </w:rPr>
        <w:t xml:space="preserve"> </w:t>
      </w:r>
      <w:proofErr w:type="spellStart"/>
      <w:r w:rsidRPr="00BB2EDE">
        <w:rPr>
          <w:rFonts w:ascii="Times New Roman" w:hAnsi="Times New Roman"/>
          <w:bCs/>
          <w:sz w:val="28"/>
          <w:szCs w:val="28"/>
          <w:bdr w:val="none" w:sz="0" w:space="0" w:color="auto" w:frame="1"/>
          <w:lang w:val="uk-UA"/>
        </w:rPr>
        <w:t>Mercy</w:t>
      </w:r>
      <w:proofErr w:type="spellEnd"/>
      <w:r w:rsidRPr="00BB2EDE">
        <w:rPr>
          <w:rFonts w:ascii="Times New Roman" w:hAnsi="Times New Roman"/>
          <w:bCs/>
          <w:sz w:val="28"/>
          <w:szCs w:val="28"/>
          <w:bdr w:val="none" w:sz="0" w:space="0" w:color="auto" w:frame="1"/>
          <w:lang w:val="uk-UA"/>
        </w:rPr>
        <w:t xml:space="preserve"> </w:t>
      </w:r>
      <w:proofErr w:type="spellStart"/>
      <w:r w:rsidRPr="00BB2EDE">
        <w:rPr>
          <w:rFonts w:ascii="Times New Roman" w:hAnsi="Times New Roman"/>
          <w:bCs/>
          <w:sz w:val="28"/>
          <w:szCs w:val="28"/>
          <w:bdr w:val="none" w:sz="0" w:space="0" w:color="auto" w:frame="1"/>
          <w:lang w:val="uk-UA"/>
        </w:rPr>
        <w:t>Corps</w:t>
      </w:r>
      <w:proofErr w:type="spellEnd"/>
      <w:r w:rsidRPr="00BB2EDE">
        <w:rPr>
          <w:rFonts w:ascii="Times New Roman" w:hAnsi="Times New Roman"/>
          <w:bCs/>
          <w:sz w:val="28"/>
          <w:szCs w:val="28"/>
          <w:bdr w:val="none" w:sz="0" w:space="0" w:color="auto" w:frame="1"/>
          <w:lang w:val="uk-UA"/>
        </w:rPr>
        <w:t xml:space="preserve"> за Програмою «</w:t>
      </w:r>
      <w:proofErr w:type="spellStart"/>
      <w:r w:rsidRPr="00BB2EDE">
        <w:rPr>
          <w:rFonts w:ascii="Times New Roman" w:hAnsi="Times New Roman"/>
          <w:bCs/>
          <w:sz w:val="28"/>
          <w:szCs w:val="28"/>
          <w:bdr w:val="none" w:sz="0" w:space="0" w:color="auto" w:frame="1"/>
          <w:lang w:val="uk-UA"/>
        </w:rPr>
        <w:t>Самозайнятість</w:t>
      </w:r>
      <w:proofErr w:type="spellEnd"/>
      <w:r w:rsidRPr="00BB2EDE">
        <w:rPr>
          <w:rFonts w:ascii="Times New Roman" w:hAnsi="Times New Roman"/>
          <w:bCs/>
          <w:sz w:val="28"/>
          <w:szCs w:val="28"/>
          <w:bdr w:val="none" w:sz="0" w:space="0" w:color="auto" w:frame="1"/>
          <w:lang w:val="uk-UA"/>
        </w:rPr>
        <w:t xml:space="preserve">» (автори: </w:t>
      </w:r>
      <w:proofErr w:type="spellStart"/>
      <w:r w:rsidRPr="00BB2EDE">
        <w:rPr>
          <w:rFonts w:ascii="Times New Roman" w:hAnsi="Times New Roman"/>
          <w:bCs/>
          <w:sz w:val="28"/>
          <w:szCs w:val="28"/>
          <w:bdr w:val="none" w:sz="0" w:space="0" w:color="auto" w:frame="1"/>
          <w:lang w:val="uk-UA"/>
        </w:rPr>
        <w:t>Чеботарьов</w:t>
      </w:r>
      <w:proofErr w:type="spellEnd"/>
      <w:r w:rsidRPr="00BB2EDE">
        <w:rPr>
          <w:rFonts w:ascii="Times New Roman" w:hAnsi="Times New Roman"/>
          <w:bCs/>
          <w:sz w:val="28"/>
          <w:szCs w:val="28"/>
          <w:bdr w:val="none" w:sz="0" w:space="0" w:color="auto" w:frame="1"/>
          <w:lang w:val="uk-UA"/>
        </w:rPr>
        <w:t xml:space="preserve"> В.А., Колосов А.М., </w:t>
      </w:r>
      <w:proofErr w:type="spellStart"/>
      <w:r w:rsidRPr="00BB2EDE">
        <w:rPr>
          <w:rFonts w:ascii="Times New Roman" w:hAnsi="Times New Roman"/>
          <w:bCs/>
          <w:sz w:val="28"/>
          <w:szCs w:val="28"/>
          <w:bdr w:val="none" w:sz="0" w:space="0" w:color="auto" w:frame="1"/>
          <w:lang w:val="uk-UA"/>
        </w:rPr>
        <w:t>Марков</w:t>
      </w:r>
      <w:proofErr w:type="spellEnd"/>
      <w:r w:rsidRPr="00BB2EDE">
        <w:rPr>
          <w:rFonts w:ascii="Times New Roman" w:hAnsi="Times New Roman"/>
          <w:bCs/>
          <w:sz w:val="28"/>
          <w:szCs w:val="28"/>
          <w:bdr w:val="none" w:sz="0" w:space="0" w:color="auto" w:frame="1"/>
          <w:lang w:val="uk-UA"/>
        </w:rPr>
        <w:t xml:space="preserve"> Р.В. тощо).</w:t>
      </w:r>
    </w:p>
    <w:p w:rsidR="00E37F01" w:rsidRDefault="00E37F01" w:rsidP="00C85C58">
      <w:pPr>
        <w:pStyle w:val="a3"/>
        <w:spacing w:line="276" w:lineRule="auto"/>
        <w:ind w:firstLine="709"/>
        <w:jc w:val="both"/>
        <w:rPr>
          <w:rFonts w:ascii="Times New Roman" w:hAnsi="Times New Roman"/>
          <w:bCs/>
          <w:sz w:val="28"/>
          <w:szCs w:val="28"/>
          <w:bdr w:val="none" w:sz="0" w:space="0" w:color="auto" w:frame="1"/>
          <w:lang w:val="uk-UA"/>
        </w:rPr>
      </w:pPr>
      <w:r w:rsidRPr="00BB2EDE">
        <w:rPr>
          <w:rFonts w:ascii="Times New Roman" w:hAnsi="Times New Roman"/>
          <w:bCs/>
          <w:sz w:val="28"/>
          <w:szCs w:val="28"/>
          <w:bdr w:val="none" w:sz="0" w:space="0" w:color="auto" w:frame="1"/>
          <w:lang w:val="uk-UA"/>
        </w:rPr>
        <w:t xml:space="preserve">ЛНУ імені Тараса Шевченка на прохання Громадської організації «Ресурс. Допомога. Розвиток», за дорученням міжнародної організації підтримки гуманітарних ініціатив </w:t>
      </w:r>
      <w:proofErr w:type="spellStart"/>
      <w:r w:rsidRPr="00BB2EDE">
        <w:rPr>
          <w:rFonts w:ascii="Times New Roman" w:hAnsi="Times New Roman"/>
          <w:bCs/>
          <w:sz w:val="28"/>
          <w:szCs w:val="28"/>
          <w:bdr w:val="none" w:sz="0" w:space="0" w:color="auto" w:frame="1"/>
          <w:lang w:val="uk-UA"/>
        </w:rPr>
        <w:t>International</w:t>
      </w:r>
      <w:proofErr w:type="spellEnd"/>
      <w:r w:rsidRPr="00BB2EDE">
        <w:rPr>
          <w:rFonts w:ascii="Times New Roman" w:hAnsi="Times New Roman"/>
          <w:bCs/>
          <w:sz w:val="28"/>
          <w:szCs w:val="28"/>
          <w:bdr w:val="none" w:sz="0" w:space="0" w:color="auto" w:frame="1"/>
          <w:lang w:val="uk-UA"/>
        </w:rPr>
        <w:t xml:space="preserve"> </w:t>
      </w:r>
      <w:proofErr w:type="spellStart"/>
      <w:r w:rsidRPr="00BB2EDE">
        <w:rPr>
          <w:rFonts w:ascii="Times New Roman" w:hAnsi="Times New Roman"/>
          <w:bCs/>
          <w:sz w:val="28"/>
          <w:szCs w:val="28"/>
          <w:bdr w:val="none" w:sz="0" w:space="0" w:color="auto" w:frame="1"/>
          <w:lang w:val="uk-UA"/>
        </w:rPr>
        <w:t>Seed</w:t>
      </w:r>
      <w:proofErr w:type="spellEnd"/>
      <w:r w:rsidRPr="00BB2EDE">
        <w:rPr>
          <w:rFonts w:ascii="Times New Roman" w:hAnsi="Times New Roman"/>
          <w:bCs/>
          <w:sz w:val="28"/>
          <w:szCs w:val="28"/>
          <w:bdr w:val="none" w:sz="0" w:space="0" w:color="auto" w:frame="1"/>
          <w:lang w:val="uk-UA"/>
        </w:rPr>
        <w:t xml:space="preserve"> </w:t>
      </w:r>
      <w:proofErr w:type="spellStart"/>
      <w:r w:rsidRPr="00BB2EDE">
        <w:rPr>
          <w:rFonts w:ascii="Times New Roman" w:hAnsi="Times New Roman"/>
          <w:bCs/>
          <w:sz w:val="28"/>
          <w:szCs w:val="28"/>
          <w:bdr w:val="none" w:sz="0" w:space="0" w:color="auto" w:frame="1"/>
          <w:lang w:val="uk-UA"/>
        </w:rPr>
        <w:t>Fund</w:t>
      </w:r>
      <w:proofErr w:type="spellEnd"/>
      <w:r w:rsidRPr="00BB2EDE">
        <w:rPr>
          <w:rFonts w:ascii="Times New Roman" w:hAnsi="Times New Roman"/>
          <w:bCs/>
          <w:sz w:val="28"/>
          <w:szCs w:val="28"/>
          <w:bdr w:val="none" w:sz="0" w:space="0" w:color="auto" w:frame="1"/>
          <w:lang w:val="uk-UA"/>
        </w:rPr>
        <w:t xml:space="preserve"> (США), було проведено комплексне маркетингове дослідження сучасного стану продовольчого ринку Луганської області.</w:t>
      </w:r>
      <w:r>
        <w:rPr>
          <w:rFonts w:ascii="Times New Roman" w:hAnsi="Times New Roman"/>
          <w:bCs/>
          <w:sz w:val="28"/>
          <w:szCs w:val="28"/>
          <w:bdr w:val="none" w:sz="0" w:space="0" w:color="auto" w:frame="1"/>
          <w:lang w:val="uk-UA"/>
        </w:rPr>
        <w:t xml:space="preserve"> </w:t>
      </w:r>
      <w:r w:rsidRPr="00BB2EDE">
        <w:rPr>
          <w:rFonts w:ascii="Times New Roman" w:hAnsi="Times New Roman"/>
          <w:bCs/>
          <w:sz w:val="28"/>
          <w:szCs w:val="28"/>
          <w:bdr w:val="none" w:sz="0" w:space="0" w:color="auto" w:frame="1"/>
          <w:lang w:val="uk-UA"/>
        </w:rPr>
        <w:t>За підсумками реалізації Програми «</w:t>
      </w:r>
      <w:proofErr w:type="spellStart"/>
      <w:r w:rsidRPr="00BB2EDE">
        <w:rPr>
          <w:rFonts w:ascii="Times New Roman" w:hAnsi="Times New Roman"/>
          <w:bCs/>
          <w:sz w:val="28"/>
          <w:szCs w:val="28"/>
          <w:bdr w:val="none" w:sz="0" w:space="0" w:color="auto" w:frame="1"/>
          <w:lang w:val="uk-UA"/>
        </w:rPr>
        <w:t>Самозайнятість</w:t>
      </w:r>
      <w:proofErr w:type="spellEnd"/>
      <w:r w:rsidRPr="00BB2EDE">
        <w:rPr>
          <w:rFonts w:ascii="Times New Roman" w:hAnsi="Times New Roman"/>
          <w:bCs/>
          <w:sz w:val="28"/>
          <w:szCs w:val="28"/>
          <w:bdr w:val="none" w:sz="0" w:space="0" w:color="auto" w:frame="1"/>
          <w:lang w:val="uk-UA"/>
        </w:rPr>
        <w:t xml:space="preserve">», організацією </w:t>
      </w:r>
      <w:proofErr w:type="spellStart"/>
      <w:r w:rsidRPr="00BB2EDE">
        <w:rPr>
          <w:rFonts w:ascii="Times New Roman" w:hAnsi="Times New Roman"/>
          <w:bCs/>
          <w:sz w:val="28"/>
          <w:szCs w:val="28"/>
          <w:bdr w:val="none" w:sz="0" w:space="0" w:color="auto" w:frame="1"/>
          <w:lang w:val="uk-UA"/>
        </w:rPr>
        <w:t>Mercy</w:t>
      </w:r>
      <w:proofErr w:type="spellEnd"/>
      <w:r w:rsidRPr="00BB2EDE">
        <w:rPr>
          <w:rFonts w:ascii="Times New Roman" w:hAnsi="Times New Roman"/>
          <w:bCs/>
          <w:sz w:val="28"/>
          <w:szCs w:val="28"/>
          <w:bdr w:val="none" w:sz="0" w:space="0" w:color="auto" w:frame="1"/>
          <w:lang w:val="uk-UA"/>
        </w:rPr>
        <w:t xml:space="preserve"> </w:t>
      </w:r>
      <w:proofErr w:type="spellStart"/>
      <w:r w:rsidRPr="00BB2EDE">
        <w:rPr>
          <w:rFonts w:ascii="Times New Roman" w:hAnsi="Times New Roman"/>
          <w:bCs/>
          <w:sz w:val="28"/>
          <w:szCs w:val="28"/>
          <w:bdr w:val="none" w:sz="0" w:space="0" w:color="auto" w:frame="1"/>
          <w:lang w:val="uk-UA"/>
        </w:rPr>
        <w:t>Corps</w:t>
      </w:r>
      <w:proofErr w:type="spellEnd"/>
      <w:r w:rsidRPr="00BB2EDE">
        <w:rPr>
          <w:rFonts w:ascii="Times New Roman" w:hAnsi="Times New Roman"/>
          <w:bCs/>
          <w:sz w:val="28"/>
          <w:szCs w:val="28"/>
          <w:bdr w:val="none" w:sz="0" w:space="0" w:color="auto" w:frame="1"/>
          <w:lang w:val="uk-UA"/>
        </w:rPr>
        <w:t xml:space="preserve"> при науково-практичному супроводі викладачів університету в Луганській та Донецькій областях було надано 1750 грантів по 500 дол. США (в основному для переселенців). Завдяки цьому в сфері </w:t>
      </w:r>
      <w:proofErr w:type="spellStart"/>
      <w:r w:rsidRPr="00BB2EDE">
        <w:rPr>
          <w:rFonts w:ascii="Times New Roman" w:hAnsi="Times New Roman"/>
          <w:bCs/>
          <w:sz w:val="28"/>
          <w:szCs w:val="28"/>
          <w:bdr w:val="none" w:sz="0" w:space="0" w:color="auto" w:frame="1"/>
          <w:lang w:val="uk-UA"/>
        </w:rPr>
        <w:t>мікропідприємництва</w:t>
      </w:r>
      <w:proofErr w:type="spellEnd"/>
      <w:r w:rsidRPr="00BB2EDE">
        <w:rPr>
          <w:rFonts w:ascii="Times New Roman" w:hAnsi="Times New Roman"/>
          <w:bCs/>
          <w:sz w:val="28"/>
          <w:szCs w:val="28"/>
          <w:bdr w:val="none" w:sz="0" w:space="0" w:color="auto" w:frame="1"/>
          <w:lang w:val="uk-UA"/>
        </w:rPr>
        <w:t xml:space="preserve"> й малого та середнього бізнесу двох регіонів було створено більш як 300 нових робочих місць.</w:t>
      </w:r>
    </w:p>
    <w:p w:rsidR="00E37F01" w:rsidRPr="00C07BBD" w:rsidRDefault="00E37F01" w:rsidP="00C85C58">
      <w:pPr>
        <w:spacing w:after="0" w:line="276" w:lineRule="auto"/>
        <w:ind w:firstLine="708"/>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 xml:space="preserve">Департамент одним з пріоритетних завдань вважає збереження та розвиток Луганського національного аграрного університету як </w:t>
      </w:r>
      <w:r w:rsidRPr="00C07BBD">
        <w:rPr>
          <w:rFonts w:ascii="Times New Roman" w:hAnsi="Times New Roman" w:cs="Times New Roman"/>
          <w:sz w:val="28"/>
          <w:szCs w:val="28"/>
          <w:lang w:val="uk-UA"/>
        </w:rPr>
        <w:lastRenderedPageBreak/>
        <w:t>національного закладу вищої аграрної освіти та сприяє вирішенню проблемних питань його розміщення в Луганській області. З цього питання були підготовлені звернення за підписом керівництва Департаменту та облдержадміністрації до Міністерства освіти і науки України (від 14.08.2018 № 1/10-4844, від 06.12.2018 № 04/04/02-5833, від 21.12.201</w:t>
      </w:r>
      <w:r>
        <w:rPr>
          <w:rFonts w:ascii="Times New Roman" w:hAnsi="Times New Roman" w:cs="Times New Roman"/>
          <w:sz w:val="28"/>
          <w:szCs w:val="28"/>
          <w:lang w:val="uk-UA"/>
        </w:rPr>
        <w:t>8 № 5/10-7743, від 25.02.2019 № </w:t>
      </w:r>
      <w:r w:rsidRPr="00C07BBD">
        <w:rPr>
          <w:rFonts w:ascii="Times New Roman" w:hAnsi="Times New Roman" w:cs="Times New Roman"/>
          <w:sz w:val="28"/>
          <w:szCs w:val="28"/>
          <w:lang w:val="uk-UA"/>
        </w:rPr>
        <w:t xml:space="preserve">01/04/02-774), міського голови м. Рубіжного (від 06.12.2018 </w:t>
      </w:r>
      <w:r w:rsidR="00CF7CCF">
        <w:rPr>
          <w:rFonts w:ascii="Times New Roman" w:hAnsi="Times New Roman" w:cs="Times New Roman"/>
          <w:sz w:val="28"/>
          <w:szCs w:val="28"/>
          <w:lang w:val="uk-UA"/>
        </w:rPr>
        <w:t xml:space="preserve">              </w:t>
      </w:r>
      <w:r w:rsidRPr="00C07BBD">
        <w:rPr>
          <w:rFonts w:ascii="Times New Roman" w:hAnsi="Times New Roman" w:cs="Times New Roman"/>
          <w:sz w:val="28"/>
          <w:szCs w:val="28"/>
          <w:lang w:val="uk-UA"/>
        </w:rPr>
        <w:t xml:space="preserve">№ 3/31-7371), голови </w:t>
      </w:r>
      <w:proofErr w:type="spellStart"/>
      <w:r w:rsidRPr="00C07BBD">
        <w:rPr>
          <w:rFonts w:ascii="Times New Roman" w:hAnsi="Times New Roman" w:cs="Times New Roman"/>
          <w:sz w:val="28"/>
          <w:szCs w:val="28"/>
          <w:lang w:val="uk-UA"/>
        </w:rPr>
        <w:t>Попаснянської</w:t>
      </w:r>
      <w:proofErr w:type="spellEnd"/>
      <w:r w:rsidRPr="00C07BBD">
        <w:rPr>
          <w:rFonts w:ascii="Times New Roman" w:hAnsi="Times New Roman" w:cs="Times New Roman"/>
          <w:sz w:val="28"/>
          <w:szCs w:val="28"/>
          <w:lang w:val="uk-UA"/>
        </w:rPr>
        <w:t xml:space="preserve"> районної державної </w:t>
      </w:r>
      <w:r>
        <w:rPr>
          <w:rFonts w:ascii="Times New Roman" w:hAnsi="Times New Roman" w:cs="Times New Roman"/>
          <w:sz w:val="28"/>
          <w:szCs w:val="28"/>
          <w:lang w:val="uk-UA"/>
        </w:rPr>
        <w:t>адміністрації (від 13.12.2018 № </w:t>
      </w:r>
      <w:r w:rsidRPr="00C07BBD">
        <w:rPr>
          <w:rFonts w:ascii="Times New Roman" w:hAnsi="Times New Roman" w:cs="Times New Roman"/>
          <w:sz w:val="28"/>
          <w:szCs w:val="28"/>
          <w:lang w:val="uk-UA"/>
        </w:rPr>
        <w:t>5/31-7534).</w:t>
      </w:r>
    </w:p>
    <w:p w:rsidR="00E37F01" w:rsidRPr="00C07BBD" w:rsidRDefault="00E37F01" w:rsidP="00C85C58">
      <w:pPr>
        <w:spacing w:after="0" w:line="276" w:lineRule="auto"/>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 xml:space="preserve"> </w:t>
      </w:r>
      <w:r>
        <w:rPr>
          <w:rFonts w:ascii="Times New Roman" w:hAnsi="Times New Roman" w:cs="Times New Roman"/>
          <w:sz w:val="28"/>
          <w:szCs w:val="28"/>
          <w:lang w:val="uk-UA"/>
        </w:rPr>
        <w:tab/>
      </w:r>
      <w:r w:rsidRPr="00C07BBD">
        <w:rPr>
          <w:rFonts w:ascii="Times New Roman" w:hAnsi="Times New Roman" w:cs="Times New Roman"/>
          <w:sz w:val="28"/>
          <w:szCs w:val="28"/>
          <w:lang w:val="uk-UA"/>
        </w:rPr>
        <w:t>Результатом нашої спільної роботи вже стало підписання договору щодо намірів про співпрацю між університетом та аграрними професійними ліцеями в освітньому просторі Луганщини, а саме у освітній, науково-методичній, консалтинговій та виробничій діяльності. Таким чином ми підтримали ідею керівництва облдержадміністрації щодо започаткування освітнього аграрного кластеру.</w:t>
      </w:r>
    </w:p>
    <w:p w:rsidR="00E37F01" w:rsidRDefault="00E37F01" w:rsidP="00C85C58">
      <w:pPr>
        <w:pStyle w:val="a7"/>
        <w:tabs>
          <w:tab w:val="left" w:pos="851"/>
        </w:tabs>
        <w:spacing w:line="276" w:lineRule="auto"/>
        <w:ind w:firstLine="709"/>
        <w:jc w:val="both"/>
        <w:rPr>
          <w:szCs w:val="28"/>
          <w:lang w:val="uk-UA"/>
        </w:rPr>
      </w:pPr>
      <w:r w:rsidRPr="00EE6D0E">
        <w:rPr>
          <w:szCs w:val="28"/>
          <w:lang w:val="uk-UA"/>
        </w:rPr>
        <w:t xml:space="preserve">Луганська державна академія культури і мистецтв наразі </w:t>
      </w:r>
      <w:r w:rsidRPr="00EE6D0E">
        <w:rPr>
          <w:rFonts w:eastAsia="Times New Roman CYR"/>
          <w:szCs w:val="28"/>
          <w:lang w:val="uk-UA"/>
        </w:rPr>
        <w:t xml:space="preserve">продовжує </w:t>
      </w:r>
      <w:r w:rsidRPr="00EE6D0E">
        <w:rPr>
          <w:szCs w:val="28"/>
          <w:lang w:val="uk-UA"/>
        </w:rPr>
        <w:t>освітню діяльність у м. Києві.</w:t>
      </w:r>
    </w:p>
    <w:p w:rsidR="00E37F01" w:rsidRDefault="00E37F01" w:rsidP="00C85C58">
      <w:pPr>
        <w:pStyle w:val="a3"/>
        <w:tabs>
          <w:tab w:val="left" w:pos="567"/>
        </w:tabs>
        <w:spacing w:line="276" w:lineRule="auto"/>
        <w:ind w:firstLine="708"/>
        <w:jc w:val="both"/>
        <w:rPr>
          <w:rFonts w:ascii="Times New Roman" w:eastAsia="Times New Roman" w:hAnsi="Times New Roman" w:cs="Times New Roman"/>
          <w:bCs/>
          <w:sz w:val="28"/>
          <w:szCs w:val="28"/>
          <w:bdr w:val="none" w:sz="0" w:space="0" w:color="auto" w:frame="1"/>
          <w:lang w:val="uk-UA" w:eastAsia="ru-RU"/>
        </w:rPr>
      </w:pPr>
      <w:r w:rsidRPr="00F02C3F">
        <w:rPr>
          <w:rFonts w:ascii="Times New Roman" w:eastAsia="Times New Roman" w:hAnsi="Times New Roman" w:cs="Times New Roman"/>
          <w:sz w:val="28"/>
          <w:szCs w:val="28"/>
          <w:lang w:val="uk-UA"/>
        </w:rPr>
        <w:t>З</w:t>
      </w:r>
      <w:r w:rsidRPr="00F02C3F">
        <w:rPr>
          <w:rFonts w:ascii="Times New Roman" w:eastAsia="Times New Roman" w:hAnsi="Times New Roman" w:cs="Times New Roman"/>
          <w:b/>
          <w:sz w:val="28"/>
          <w:szCs w:val="28"/>
          <w:lang w:val="uk-UA"/>
        </w:rPr>
        <w:t> </w:t>
      </w:r>
      <w:r>
        <w:rPr>
          <w:rFonts w:ascii="Times New Roman" w:eastAsia="Times New Roman" w:hAnsi="Times New Roman" w:cs="Times New Roman"/>
          <w:sz w:val="28"/>
          <w:szCs w:val="28"/>
          <w:lang w:val="uk-UA"/>
        </w:rPr>
        <w:t xml:space="preserve"> 01 червня 2019</w:t>
      </w:r>
      <w:r w:rsidRPr="00F02C3F">
        <w:rPr>
          <w:rFonts w:ascii="Times New Roman" w:eastAsia="Times New Roman" w:hAnsi="Times New Roman" w:cs="Times New Roman"/>
          <w:sz w:val="28"/>
          <w:szCs w:val="28"/>
          <w:lang w:val="uk-UA"/>
        </w:rPr>
        <w:t xml:space="preserve"> року в університетах та коледжах області продовжують працювати</w:t>
      </w:r>
      <w:r>
        <w:rPr>
          <w:rFonts w:ascii="Times New Roman" w:eastAsia="Times New Roman" w:hAnsi="Times New Roman" w:cs="Times New Roman"/>
          <w:sz w:val="28"/>
          <w:szCs w:val="28"/>
          <w:lang w:val="uk-UA"/>
        </w:rPr>
        <w:t xml:space="preserve"> 9 освітніх центрів «Донбас </w:t>
      </w:r>
      <w:r w:rsidRPr="00F02C3F">
        <w:rPr>
          <w:rFonts w:ascii="Times New Roman" w:eastAsia="Times New Roman" w:hAnsi="Times New Roman" w:cs="Times New Roman"/>
          <w:sz w:val="28"/>
          <w:szCs w:val="28"/>
          <w:lang w:val="uk-UA"/>
        </w:rPr>
        <w:t>– Україна», які</w:t>
      </w:r>
      <w:r w:rsidRPr="00F02C3F">
        <w:rPr>
          <w:rFonts w:ascii="Times New Roman" w:eastAsia="Times New Roman" w:hAnsi="Times New Roman" w:cs="Times New Roman"/>
          <w:b/>
          <w:sz w:val="28"/>
          <w:szCs w:val="28"/>
          <w:lang w:val="uk-UA"/>
        </w:rPr>
        <w:t> </w:t>
      </w:r>
      <w:r w:rsidRPr="00F02C3F">
        <w:rPr>
          <w:rFonts w:ascii="Times New Roman" w:eastAsia="Times New Roman" w:hAnsi="Times New Roman" w:cs="Times New Roman"/>
          <w:sz w:val="28"/>
          <w:szCs w:val="28"/>
          <w:lang w:val="uk-UA"/>
        </w:rPr>
        <w:t xml:space="preserve">надають консультативну допомогу, приймають заяви від випускників шкіл з територій, де українська влада тимчасово не здійснює свої повноваження, та територій, що знаходяться на лінії розмежування, на проходження річного оцінювання та державної підсумкової атестації для здобуття документа про базову та/або повну загальну середню освіту з подальшим вступом за спрощеною системою на навчання у </w:t>
      </w:r>
      <w:r>
        <w:rPr>
          <w:rFonts w:ascii="Times New Roman" w:eastAsia="Times New Roman" w:hAnsi="Times New Roman" w:cs="Times New Roman"/>
          <w:sz w:val="28"/>
          <w:szCs w:val="28"/>
          <w:lang w:val="uk-UA"/>
        </w:rPr>
        <w:t xml:space="preserve">закладі вищої освіти </w:t>
      </w:r>
      <w:r w:rsidRPr="00F02C3F">
        <w:rPr>
          <w:rFonts w:ascii="Times New Roman" w:eastAsia="Times New Roman" w:hAnsi="Times New Roman" w:cs="Times New Roman"/>
          <w:sz w:val="28"/>
          <w:szCs w:val="28"/>
          <w:lang w:val="uk-UA"/>
        </w:rPr>
        <w:t xml:space="preserve">чи </w:t>
      </w:r>
      <w:r>
        <w:rPr>
          <w:rFonts w:ascii="Times New Roman" w:eastAsia="Times New Roman" w:hAnsi="Times New Roman" w:cs="Times New Roman"/>
          <w:sz w:val="28"/>
          <w:szCs w:val="28"/>
          <w:lang w:val="uk-UA"/>
        </w:rPr>
        <w:t xml:space="preserve">у </w:t>
      </w:r>
      <w:r w:rsidRPr="00F02C3F">
        <w:rPr>
          <w:rFonts w:ascii="Times New Roman" w:eastAsia="Times New Roman" w:hAnsi="Times New Roman" w:cs="Times New Roman"/>
          <w:sz w:val="28"/>
          <w:szCs w:val="28"/>
          <w:lang w:val="uk-UA"/>
        </w:rPr>
        <w:t>професійному ліцеї.</w:t>
      </w:r>
      <w:r w:rsidRPr="00B424B5">
        <w:rPr>
          <w:rFonts w:ascii="Times New Roman" w:eastAsia="Times New Roman" w:hAnsi="Times New Roman" w:cs="Times New Roman"/>
          <w:bCs/>
          <w:sz w:val="28"/>
          <w:szCs w:val="28"/>
          <w:bdr w:val="none" w:sz="0" w:space="0" w:color="auto" w:frame="1"/>
          <w:lang w:val="uk-UA" w:eastAsia="ru-RU"/>
        </w:rPr>
        <w:t xml:space="preserve"> </w:t>
      </w:r>
      <w:r>
        <w:rPr>
          <w:rFonts w:ascii="Times New Roman" w:eastAsia="Times New Roman" w:hAnsi="Times New Roman" w:cs="Times New Roman"/>
          <w:bCs/>
          <w:sz w:val="28"/>
          <w:szCs w:val="28"/>
          <w:bdr w:val="none" w:sz="0" w:space="0" w:color="auto" w:frame="1"/>
          <w:lang w:val="uk-UA" w:eastAsia="ru-RU"/>
        </w:rPr>
        <w:t>Станом на 29  липня 2019</w:t>
      </w:r>
      <w:r w:rsidRPr="00F02C3F">
        <w:rPr>
          <w:rFonts w:ascii="Times New Roman" w:eastAsia="Times New Roman" w:hAnsi="Times New Roman" w:cs="Times New Roman"/>
          <w:bCs/>
          <w:sz w:val="28"/>
          <w:szCs w:val="28"/>
          <w:bdr w:val="none" w:sz="0" w:space="0" w:color="auto" w:frame="1"/>
          <w:lang w:val="uk-UA" w:eastAsia="ru-RU"/>
        </w:rPr>
        <w:t xml:space="preserve"> року до освітніх центрів «Донбас – Україна» за консультацією звернулось </w:t>
      </w:r>
      <w:r>
        <w:rPr>
          <w:rFonts w:ascii="Times New Roman" w:eastAsia="Times New Roman" w:hAnsi="Times New Roman" w:cs="Times New Roman"/>
          <w:b/>
          <w:bCs/>
          <w:sz w:val="28"/>
          <w:szCs w:val="28"/>
          <w:bdr w:val="none" w:sz="0" w:space="0" w:color="auto" w:frame="1"/>
          <w:lang w:val="uk-UA" w:eastAsia="ru-RU"/>
        </w:rPr>
        <w:t xml:space="preserve">понад 1300 </w:t>
      </w:r>
      <w:r w:rsidRPr="00F02C3F">
        <w:rPr>
          <w:rFonts w:ascii="Times New Roman" w:eastAsia="Times New Roman" w:hAnsi="Times New Roman" w:cs="Times New Roman"/>
          <w:bCs/>
          <w:sz w:val="28"/>
          <w:szCs w:val="28"/>
          <w:bdr w:val="none" w:sz="0" w:space="0" w:color="auto" w:frame="1"/>
          <w:lang w:val="uk-UA" w:eastAsia="ru-RU"/>
        </w:rPr>
        <w:t xml:space="preserve">осіб. </w:t>
      </w:r>
    </w:p>
    <w:p w:rsidR="00E37F01" w:rsidRDefault="00E37F01" w:rsidP="00C85C58">
      <w:pPr>
        <w:tabs>
          <w:tab w:val="left" w:pos="567"/>
        </w:tabs>
        <w:spacing w:after="0" w:line="276" w:lineRule="auto"/>
        <w:ind w:firstLine="708"/>
        <w:jc w:val="both"/>
        <w:rPr>
          <w:rFonts w:ascii="Times New Roman" w:eastAsia="Times New Roman" w:hAnsi="Times New Roman" w:cs="Times New Roman"/>
          <w:sz w:val="28"/>
          <w:szCs w:val="28"/>
          <w:lang w:val="uk-UA"/>
        </w:rPr>
      </w:pPr>
      <w:r w:rsidRPr="00F02C3F">
        <w:rPr>
          <w:rFonts w:ascii="Times New Roman" w:eastAsia="Times New Roman" w:hAnsi="Times New Roman" w:cs="Times New Roman"/>
          <w:sz w:val="28"/>
          <w:szCs w:val="28"/>
          <w:lang w:val="uk-UA"/>
        </w:rPr>
        <w:t xml:space="preserve">Мережа закладів вищої освіти </w:t>
      </w:r>
      <w:r w:rsidRPr="00EE6D0E">
        <w:rPr>
          <w:rFonts w:ascii="Times New Roman" w:eastAsia="Times New Roman" w:hAnsi="Times New Roman" w:cs="Times New Roman"/>
          <w:b/>
          <w:sz w:val="28"/>
          <w:szCs w:val="28"/>
          <w:lang w:val="uk-UA"/>
        </w:rPr>
        <w:t>І-ІІ рівнів акредитації</w:t>
      </w:r>
      <w:r w:rsidRPr="00F02C3F">
        <w:rPr>
          <w:rFonts w:ascii="Times New Roman" w:eastAsia="Times New Roman" w:hAnsi="Times New Roman" w:cs="Times New Roman"/>
          <w:sz w:val="28"/>
          <w:szCs w:val="28"/>
          <w:lang w:val="uk-UA"/>
        </w:rPr>
        <w:t xml:space="preserve"> залишилася незмінною і складає 17 одиниць.  </w:t>
      </w:r>
      <w:r>
        <w:rPr>
          <w:rFonts w:ascii="Times New Roman" w:eastAsia="Times New Roman" w:hAnsi="Times New Roman" w:cs="Times New Roman"/>
          <w:sz w:val="28"/>
          <w:szCs w:val="28"/>
          <w:lang w:val="uk-UA"/>
        </w:rPr>
        <w:t>Серед них – 9 закладів, які є відокремленими підрозділами закладів вищої освіти ІІІ-ІУ рівнів акредитації (1 – ЛДАКМІ, 1- СНУ ім. В. Даля, 1 – ЛНАУ, 6 – ЛНУ ім. Т. Шевченка), 4 заклади комунальної та 4 державної власності (з 1 січня 2019 року видатки на фінансування цих 8 закладів</w:t>
      </w:r>
      <w:r w:rsidRPr="00604C2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передбачені</w:t>
      </w:r>
      <w:r w:rsidRPr="00604C23">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з обласного бюджету).</w:t>
      </w:r>
    </w:p>
    <w:p w:rsidR="00E37F01" w:rsidRPr="00C07BBD" w:rsidRDefault="00E37F01" w:rsidP="00C85C58">
      <w:pPr>
        <w:spacing w:after="0" w:line="276" w:lineRule="auto"/>
        <w:ind w:firstLine="708"/>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На виконання пункту 12 Плану організації підготовки проектів актів, необхідних для забезпечення реалізації Закону України від 7 грудня 2017 року № 2246-</w:t>
      </w:r>
      <w:r w:rsidRPr="0086472B">
        <w:rPr>
          <w:rFonts w:ascii="Times New Roman" w:hAnsi="Times New Roman" w:cs="Times New Roman"/>
          <w:sz w:val="28"/>
          <w:szCs w:val="28"/>
          <w:lang w:val="en-US"/>
        </w:rPr>
        <w:t>VII</w:t>
      </w:r>
      <w:r w:rsidRPr="00C07BBD">
        <w:rPr>
          <w:rFonts w:ascii="Times New Roman" w:hAnsi="Times New Roman" w:cs="Times New Roman"/>
          <w:sz w:val="28"/>
          <w:szCs w:val="28"/>
          <w:lang w:val="uk-UA"/>
        </w:rPr>
        <w:t xml:space="preserve"> «Про Державний бюджет України на 2018 рік» щодо передачі з державної у комунальну власність закладів вищої освіти І-ІІ рівнів акредитації, які мають статус юридичних осіб, Департамент здійснює заходи з підготовки й оформлення закладами вищої освіти документів, визначених </w:t>
      </w:r>
      <w:r w:rsidRPr="00C07BBD">
        <w:rPr>
          <w:rFonts w:ascii="Times New Roman" w:hAnsi="Times New Roman" w:cs="Times New Roman"/>
          <w:sz w:val="28"/>
          <w:szCs w:val="28"/>
          <w:lang w:val="uk-UA"/>
        </w:rPr>
        <w:lastRenderedPageBreak/>
        <w:t>Законом України «Про передачу об’єктів права державної та комунальної власності»:</w:t>
      </w:r>
    </w:p>
    <w:p w:rsidR="00E37F01" w:rsidRPr="00C07BBD" w:rsidRDefault="00E37F01" w:rsidP="00C85C58">
      <w:pPr>
        <w:spacing w:after="0" w:line="276" w:lineRule="auto"/>
        <w:ind w:firstLine="708"/>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 xml:space="preserve">підготовлено й надіслано керівникам закладів освіти, що готуються до передачі, методичні рекомендації реєстрації </w:t>
      </w:r>
      <w:r w:rsidR="00CF7CCF">
        <w:rPr>
          <w:rFonts w:ascii="Times New Roman" w:hAnsi="Times New Roman" w:cs="Times New Roman"/>
          <w:sz w:val="28"/>
          <w:szCs w:val="28"/>
          <w:lang w:val="uk-UA"/>
        </w:rPr>
        <w:t xml:space="preserve">нерухомого майна й розробки </w:t>
      </w:r>
      <w:proofErr w:type="spellStart"/>
      <w:r w:rsidR="00CF7CCF">
        <w:rPr>
          <w:rFonts w:ascii="Times New Roman" w:hAnsi="Times New Roman" w:cs="Times New Roman"/>
          <w:sz w:val="28"/>
          <w:szCs w:val="28"/>
          <w:lang w:val="uk-UA"/>
        </w:rPr>
        <w:t>проє</w:t>
      </w:r>
      <w:r w:rsidRPr="00C07BBD">
        <w:rPr>
          <w:rFonts w:ascii="Times New Roman" w:hAnsi="Times New Roman" w:cs="Times New Roman"/>
          <w:sz w:val="28"/>
          <w:szCs w:val="28"/>
          <w:lang w:val="uk-UA"/>
        </w:rPr>
        <w:t>кту</w:t>
      </w:r>
      <w:proofErr w:type="spellEnd"/>
      <w:r w:rsidRPr="00C07BBD">
        <w:rPr>
          <w:rFonts w:ascii="Times New Roman" w:hAnsi="Times New Roman" w:cs="Times New Roman"/>
          <w:sz w:val="28"/>
          <w:szCs w:val="28"/>
          <w:lang w:val="uk-UA"/>
        </w:rPr>
        <w:t xml:space="preserve"> техніко-економічного обґрунтування; </w:t>
      </w:r>
    </w:p>
    <w:p w:rsidR="00E37F01" w:rsidRPr="00C07BBD" w:rsidRDefault="00E37F01" w:rsidP="00C85C58">
      <w:pPr>
        <w:spacing w:after="0" w:line="276" w:lineRule="auto"/>
        <w:ind w:firstLine="708"/>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 xml:space="preserve">проведено організаційну нараду з керівниками закладів вищої освіти </w:t>
      </w:r>
      <w:r w:rsidR="00CF7CCF">
        <w:rPr>
          <w:rFonts w:ascii="Times New Roman" w:hAnsi="Times New Roman" w:cs="Times New Roman"/>
          <w:sz w:val="28"/>
          <w:szCs w:val="28"/>
          <w:lang w:val="uk-UA"/>
        </w:rPr>
        <w:t xml:space="preserve">               </w:t>
      </w:r>
      <w:r w:rsidRPr="00C07BBD">
        <w:rPr>
          <w:rFonts w:ascii="Times New Roman" w:hAnsi="Times New Roman" w:cs="Times New Roman"/>
          <w:sz w:val="28"/>
          <w:szCs w:val="28"/>
          <w:lang w:val="uk-UA"/>
        </w:rPr>
        <w:t>І-ІІ рівнів акредитації за участі заступника голови облдержадміністрації;</w:t>
      </w:r>
    </w:p>
    <w:p w:rsidR="00E37F01" w:rsidRPr="00C07BBD" w:rsidRDefault="00E37F01" w:rsidP="00C85C58">
      <w:pPr>
        <w:spacing w:after="0" w:line="276" w:lineRule="auto"/>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щомісяця здійснюється моніторинг стану підготовки закладами освіти правовстановлюючих документів на нерухоме майно;</w:t>
      </w:r>
    </w:p>
    <w:p w:rsidR="00E37F01" w:rsidRPr="00C07BBD" w:rsidRDefault="00E37F01" w:rsidP="00C85C58">
      <w:pPr>
        <w:spacing w:after="0" w:line="276" w:lineRule="auto"/>
        <w:ind w:firstLine="708"/>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спільно з Департаментом комунальної власності, земельних та майнових відносин Луганської обласної державної адміністрації підготовлено проект розпорядження голови про надання згоди на передачу Лисичанського державного гірничо-індустріального коледжу в спільну власність територіальних громад, сіл, селищ, міст Луганської області;</w:t>
      </w:r>
    </w:p>
    <w:p w:rsidR="00E37F01" w:rsidRPr="00C07BBD" w:rsidRDefault="00E37F01" w:rsidP="00C85C58">
      <w:pPr>
        <w:spacing w:after="0" w:line="276" w:lineRule="auto"/>
        <w:ind w:firstLine="708"/>
        <w:jc w:val="both"/>
        <w:rPr>
          <w:rFonts w:ascii="Times New Roman" w:hAnsi="Times New Roman" w:cs="Times New Roman"/>
          <w:sz w:val="28"/>
          <w:szCs w:val="28"/>
          <w:lang w:val="uk-UA"/>
        </w:rPr>
      </w:pPr>
      <w:r w:rsidRPr="00C07BBD">
        <w:rPr>
          <w:rFonts w:ascii="Times New Roman" w:hAnsi="Times New Roman" w:cs="Times New Roman"/>
          <w:sz w:val="28"/>
          <w:szCs w:val="28"/>
          <w:lang w:val="uk-UA"/>
        </w:rPr>
        <w:t>підготовлено пропозиції до Міністерства освіти і науки України та повний пакет документів щодо передачі Лисичанського державного гірничо-індустріального коледжу в спільну власність територіальних громад, сіл, селищ, міст Луганської області.</w:t>
      </w:r>
    </w:p>
    <w:p w:rsidR="00CF7CCF" w:rsidRDefault="00E37F01" w:rsidP="00C85C58">
      <w:pPr>
        <w:tabs>
          <w:tab w:val="left" w:pos="567"/>
          <w:tab w:val="left" w:pos="930"/>
        </w:tabs>
        <w:spacing w:after="0"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F02C3F">
        <w:rPr>
          <w:rFonts w:ascii="Times New Roman" w:eastAsia="Times New Roman" w:hAnsi="Times New Roman" w:cs="Times New Roman"/>
          <w:sz w:val="28"/>
          <w:szCs w:val="28"/>
          <w:lang w:val="uk-UA"/>
        </w:rPr>
        <w:t>Основною проблемою як у соціальному, так і освітньому плані вважаємо загрозливу тенденцію відтоку молоді з області для навчання в інших регіонах України. Усвідомлюючи те, що Луганська область найбільше страждає від військової агресії, і те, що існують об’єктивні економічні чинники щодо забезпечення якісної навчальної та наукової діяльності переміщених</w:t>
      </w:r>
      <w:r>
        <w:rPr>
          <w:rFonts w:ascii="Times New Roman" w:eastAsia="Times New Roman" w:hAnsi="Times New Roman" w:cs="Times New Roman"/>
          <w:sz w:val="28"/>
          <w:szCs w:val="28"/>
          <w:lang w:val="uk-UA"/>
        </w:rPr>
        <w:t xml:space="preserve"> закладів вищої освіти</w:t>
      </w:r>
      <w:r w:rsidRPr="00F02C3F">
        <w:rPr>
          <w:rFonts w:ascii="Times New Roman" w:eastAsia="Times New Roman" w:hAnsi="Times New Roman" w:cs="Times New Roman"/>
          <w:sz w:val="28"/>
          <w:szCs w:val="28"/>
          <w:lang w:val="uk-UA"/>
        </w:rPr>
        <w:t xml:space="preserve">, доходимо висновку, що освітянам спільно з іншими структурами обласної та місцевої влади треба всіляко сприяти створенню умов для продуктивного навчання й подальшого працевлаштування наших студентів, проведенню культурного дозвілля й комфортних умов проживання. У першу чергу, це стосується тих міст, де безпосередньо функціонують університети: </w:t>
      </w:r>
      <w:proofErr w:type="spellStart"/>
      <w:r w:rsidRPr="00F02C3F">
        <w:rPr>
          <w:rFonts w:ascii="Times New Roman" w:eastAsia="Times New Roman" w:hAnsi="Times New Roman" w:cs="Times New Roman"/>
          <w:sz w:val="28"/>
          <w:szCs w:val="28"/>
          <w:lang w:val="uk-UA"/>
        </w:rPr>
        <w:t>Сєвєродонецьк</w:t>
      </w:r>
      <w:r w:rsidR="00946472">
        <w:rPr>
          <w:rFonts w:ascii="Times New Roman" w:eastAsia="Times New Roman" w:hAnsi="Times New Roman" w:cs="Times New Roman"/>
          <w:sz w:val="28"/>
          <w:szCs w:val="28"/>
          <w:lang w:val="uk-UA"/>
        </w:rPr>
        <w:t>а</w:t>
      </w:r>
      <w:proofErr w:type="spellEnd"/>
      <w:r w:rsidRPr="00F02C3F">
        <w:rPr>
          <w:rFonts w:ascii="Times New Roman" w:eastAsia="Times New Roman" w:hAnsi="Times New Roman" w:cs="Times New Roman"/>
          <w:sz w:val="28"/>
          <w:szCs w:val="28"/>
          <w:lang w:val="uk-UA"/>
        </w:rPr>
        <w:t>, Лисичанськ</w:t>
      </w:r>
      <w:r w:rsidR="00946472">
        <w:rPr>
          <w:rFonts w:ascii="Times New Roman" w:eastAsia="Times New Roman" w:hAnsi="Times New Roman" w:cs="Times New Roman"/>
          <w:sz w:val="28"/>
          <w:szCs w:val="28"/>
          <w:lang w:val="uk-UA"/>
        </w:rPr>
        <w:t>а, Рубіжного</w:t>
      </w:r>
      <w:r w:rsidRPr="00F02C3F">
        <w:rPr>
          <w:rFonts w:ascii="Times New Roman" w:eastAsia="Times New Roman" w:hAnsi="Times New Roman" w:cs="Times New Roman"/>
          <w:sz w:val="28"/>
          <w:szCs w:val="28"/>
          <w:lang w:val="uk-UA"/>
        </w:rPr>
        <w:t xml:space="preserve">, </w:t>
      </w:r>
      <w:proofErr w:type="spellStart"/>
      <w:r w:rsidRPr="00F02C3F">
        <w:rPr>
          <w:rFonts w:ascii="Times New Roman" w:eastAsia="Times New Roman" w:hAnsi="Times New Roman" w:cs="Times New Roman"/>
          <w:sz w:val="28"/>
          <w:szCs w:val="28"/>
          <w:lang w:val="uk-UA"/>
        </w:rPr>
        <w:t>Старобільськ</w:t>
      </w:r>
      <w:r w:rsidR="00946472">
        <w:rPr>
          <w:rFonts w:ascii="Times New Roman" w:eastAsia="Times New Roman" w:hAnsi="Times New Roman" w:cs="Times New Roman"/>
          <w:sz w:val="28"/>
          <w:szCs w:val="28"/>
          <w:lang w:val="uk-UA"/>
        </w:rPr>
        <w:t>а</w:t>
      </w:r>
      <w:proofErr w:type="spellEnd"/>
      <w:r w:rsidRPr="00F02C3F">
        <w:rPr>
          <w:rFonts w:ascii="Times New Roman" w:eastAsia="Times New Roman" w:hAnsi="Times New Roman" w:cs="Times New Roman"/>
          <w:sz w:val="28"/>
          <w:szCs w:val="28"/>
          <w:lang w:val="uk-UA"/>
        </w:rPr>
        <w:t>.</w:t>
      </w:r>
    </w:p>
    <w:p w:rsidR="00E37F01" w:rsidRDefault="00CF7CCF" w:rsidP="00C85C58">
      <w:pPr>
        <w:tabs>
          <w:tab w:val="left" w:pos="567"/>
          <w:tab w:val="left" w:pos="930"/>
        </w:tabs>
        <w:spacing w:after="0" w:line="276"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ab/>
        <w:t xml:space="preserve">Крім того, у зв’язку з тим, що в серпні 2019 року набрав чинності Закон України «Про фахову </w:t>
      </w:r>
      <w:proofErr w:type="spellStart"/>
      <w:r>
        <w:rPr>
          <w:rFonts w:ascii="Times New Roman" w:eastAsia="Times New Roman" w:hAnsi="Times New Roman" w:cs="Times New Roman"/>
          <w:sz w:val="28"/>
          <w:szCs w:val="28"/>
          <w:lang w:val="uk-UA"/>
        </w:rPr>
        <w:t>передвищу</w:t>
      </w:r>
      <w:proofErr w:type="spellEnd"/>
      <w:r>
        <w:rPr>
          <w:rFonts w:ascii="Times New Roman" w:eastAsia="Times New Roman" w:hAnsi="Times New Roman" w:cs="Times New Roman"/>
          <w:sz w:val="28"/>
          <w:szCs w:val="28"/>
          <w:lang w:val="uk-UA"/>
        </w:rPr>
        <w:t xml:space="preserve"> освіту», керівникам закладів, які мали статус І-ІІ рівнів акредитації, належить провести наполегливу організаційну та інформаці</w:t>
      </w:r>
      <w:r w:rsidR="00946472">
        <w:rPr>
          <w:rFonts w:ascii="Times New Roman" w:eastAsia="Times New Roman" w:hAnsi="Times New Roman" w:cs="Times New Roman"/>
          <w:sz w:val="28"/>
          <w:szCs w:val="28"/>
          <w:lang w:val="uk-UA"/>
        </w:rPr>
        <w:t>й</w:t>
      </w:r>
      <w:bookmarkStart w:id="1" w:name="_GoBack"/>
      <w:bookmarkEnd w:id="1"/>
      <w:r>
        <w:rPr>
          <w:rFonts w:ascii="Times New Roman" w:eastAsia="Times New Roman" w:hAnsi="Times New Roman" w:cs="Times New Roman"/>
          <w:sz w:val="28"/>
          <w:szCs w:val="28"/>
          <w:lang w:val="uk-UA"/>
        </w:rPr>
        <w:t>но-роз’яснювальну роботу щодо ефективного втілення в освітній процес інновацій, передбачених цим Законом.</w:t>
      </w:r>
      <w:r w:rsidR="00E37F01" w:rsidRPr="00F02C3F">
        <w:rPr>
          <w:rFonts w:ascii="Times New Roman" w:eastAsia="Times New Roman" w:hAnsi="Times New Roman" w:cs="Times New Roman"/>
          <w:sz w:val="28"/>
          <w:szCs w:val="28"/>
          <w:lang w:val="uk-UA"/>
        </w:rPr>
        <w:t xml:space="preserve">  </w:t>
      </w:r>
    </w:p>
    <w:p w:rsidR="00E37F01" w:rsidRPr="00E37F01" w:rsidRDefault="00E37F01" w:rsidP="00C85C58">
      <w:pPr>
        <w:tabs>
          <w:tab w:val="left" w:pos="567"/>
          <w:tab w:val="left" w:pos="930"/>
        </w:tabs>
        <w:spacing w:after="0" w:line="276" w:lineRule="auto"/>
        <w:jc w:val="both"/>
        <w:rPr>
          <w:rFonts w:ascii="Times New Roman" w:hAnsi="Times New Roman" w:cs="Times New Roman"/>
          <w:b/>
          <w:sz w:val="28"/>
          <w:szCs w:val="28"/>
          <w:lang w:val="uk-UA"/>
        </w:rPr>
      </w:pPr>
    </w:p>
    <w:p w:rsidR="00E37F01" w:rsidRPr="00E46794" w:rsidRDefault="00E37F01" w:rsidP="00C85C58">
      <w:pPr>
        <w:spacing w:after="0" w:line="276" w:lineRule="auto"/>
        <w:jc w:val="both"/>
        <w:rPr>
          <w:rFonts w:ascii="Times New Roman" w:hAnsi="Times New Roman" w:cs="Times New Roman"/>
          <w:sz w:val="36"/>
          <w:szCs w:val="36"/>
          <w:lang w:val="uk-UA"/>
        </w:rPr>
      </w:pPr>
    </w:p>
    <w:sectPr w:rsidR="00E37F01" w:rsidRPr="00E467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TimesNewRoman">
    <w:altName w:val="MS Gothic"/>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14235"/>
    <w:multiLevelType w:val="hybridMultilevel"/>
    <w:tmpl w:val="0922A70E"/>
    <w:lvl w:ilvl="0" w:tplc="E892C36E">
      <w:start w:val="201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4C9660C"/>
    <w:multiLevelType w:val="hybridMultilevel"/>
    <w:tmpl w:val="FD36CA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551710A"/>
    <w:multiLevelType w:val="hybridMultilevel"/>
    <w:tmpl w:val="CB4839DA"/>
    <w:lvl w:ilvl="0" w:tplc="BD4CBF1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24C7F69"/>
    <w:multiLevelType w:val="hybridMultilevel"/>
    <w:tmpl w:val="60B8FD6A"/>
    <w:lvl w:ilvl="0" w:tplc="AE42923A">
      <w:start w:val="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3E"/>
    <w:rsid w:val="00064915"/>
    <w:rsid w:val="00070025"/>
    <w:rsid w:val="00081F7B"/>
    <w:rsid w:val="00206C3E"/>
    <w:rsid w:val="002759BE"/>
    <w:rsid w:val="00280921"/>
    <w:rsid w:val="002972DB"/>
    <w:rsid w:val="002E5BD0"/>
    <w:rsid w:val="00307584"/>
    <w:rsid w:val="00322317"/>
    <w:rsid w:val="00402352"/>
    <w:rsid w:val="00443476"/>
    <w:rsid w:val="0047571C"/>
    <w:rsid w:val="0056150C"/>
    <w:rsid w:val="0058612C"/>
    <w:rsid w:val="006727F6"/>
    <w:rsid w:val="006C7937"/>
    <w:rsid w:val="006D5A3F"/>
    <w:rsid w:val="008312F9"/>
    <w:rsid w:val="008E6928"/>
    <w:rsid w:val="0091028C"/>
    <w:rsid w:val="009337A1"/>
    <w:rsid w:val="00946472"/>
    <w:rsid w:val="00964EBA"/>
    <w:rsid w:val="00AE075E"/>
    <w:rsid w:val="00B40424"/>
    <w:rsid w:val="00B81D8A"/>
    <w:rsid w:val="00C2451A"/>
    <w:rsid w:val="00C85C58"/>
    <w:rsid w:val="00CF7CCF"/>
    <w:rsid w:val="00D938D4"/>
    <w:rsid w:val="00DF6422"/>
    <w:rsid w:val="00E37F01"/>
    <w:rsid w:val="00E46794"/>
    <w:rsid w:val="00F0108C"/>
    <w:rsid w:val="00F02537"/>
    <w:rsid w:val="00F53755"/>
    <w:rsid w:val="00F6582F"/>
    <w:rsid w:val="00FE6C22"/>
    <w:rsid w:val="00FF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37F01"/>
    <w:pPr>
      <w:spacing w:after="0" w:line="240" w:lineRule="auto"/>
    </w:pPr>
  </w:style>
  <w:style w:type="paragraph" w:styleId="a4">
    <w:name w:val="List Paragraph"/>
    <w:basedOn w:val="a"/>
    <w:uiPriority w:val="34"/>
    <w:qFormat/>
    <w:rsid w:val="00E37F01"/>
    <w:pPr>
      <w:spacing w:line="256" w:lineRule="auto"/>
      <w:ind w:left="720"/>
      <w:contextualSpacing/>
    </w:pPr>
  </w:style>
  <w:style w:type="table" w:styleId="a5">
    <w:name w:val="Table Grid"/>
    <w:basedOn w:val="a1"/>
    <w:uiPriority w:val="59"/>
    <w:rsid w:val="00E3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link w:val="a7"/>
    <w:rsid w:val="00E37F01"/>
    <w:rPr>
      <w:rFonts w:ascii="Times New Roman" w:hAnsi="Times New Roman"/>
      <w:sz w:val="28"/>
      <w:szCs w:val="24"/>
      <w:lang w:eastAsia="zh-CN"/>
    </w:rPr>
  </w:style>
  <w:style w:type="paragraph" w:styleId="a7">
    <w:name w:val="Title"/>
    <w:basedOn w:val="a"/>
    <w:next w:val="a"/>
    <w:link w:val="a6"/>
    <w:qFormat/>
    <w:rsid w:val="00E37F01"/>
    <w:pPr>
      <w:spacing w:after="0" w:line="240" w:lineRule="auto"/>
      <w:contextualSpacing/>
    </w:pPr>
    <w:rPr>
      <w:rFonts w:ascii="Times New Roman" w:hAnsi="Times New Roman"/>
      <w:sz w:val="28"/>
      <w:szCs w:val="24"/>
      <w:lang w:eastAsia="zh-CN"/>
    </w:rPr>
  </w:style>
  <w:style w:type="character" w:customStyle="1" w:styleId="1">
    <w:name w:val="Заголовок Знак1"/>
    <w:basedOn w:val="a0"/>
    <w:uiPriority w:val="10"/>
    <w:rsid w:val="00E37F01"/>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2759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59BE"/>
    <w:rPr>
      <w:rFonts w:ascii="Tahoma" w:hAnsi="Tahoma" w:cs="Tahoma"/>
      <w:sz w:val="16"/>
      <w:szCs w:val="16"/>
    </w:rPr>
  </w:style>
  <w:style w:type="paragraph" w:styleId="aa">
    <w:name w:val="Normal (Web)"/>
    <w:basedOn w:val="a"/>
    <w:uiPriority w:val="99"/>
    <w:semiHidden/>
    <w:unhideWhenUsed/>
    <w:rsid w:val="002759B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37F01"/>
    <w:pPr>
      <w:spacing w:after="0" w:line="240" w:lineRule="auto"/>
    </w:pPr>
  </w:style>
  <w:style w:type="paragraph" w:styleId="a4">
    <w:name w:val="List Paragraph"/>
    <w:basedOn w:val="a"/>
    <w:uiPriority w:val="34"/>
    <w:qFormat/>
    <w:rsid w:val="00E37F01"/>
    <w:pPr>
      <w:spacing w:line="256" w:lineRule="auto"/>
      <w:ind w:left="720"/>
      <w:contextualSpacing/>
    </w:pPr>
  </w:style>
  <w:style w:type="table" w:styleId="a5">
    <w:name w:val="Table Grid"/>
    <w:basedOn w:val="a1"/>
    <w:uiPriority w:val="59"/>
    <w:rsid w:val="00E37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Название Знак"/>
    <w:link w:val="a7"/>
    <w:rsid w:val="00E37F01"/>
    <w:rPr>
      <w:rFonts w:ascii="Times New Roman" w:hAnsi="Times New Roman"/>
      <w:sz w:val="28"/>
      <w:szCs w:val="24"/>
      <w:lang w:eastAsia="zh-CN"/>
    </w:rPr>
  </w:style>
  <w:style w:type="paragraph" w:styleId="a7">
    <w:name w:val="Title"/>
    <w:basedOn w:val="a"/>
    <w:next w:val="a"/>
    <w:link w:val="a6"/>
    <w:qFormat/>
    <w:rsid w:val="00E37F01"/>
    <w:pPr>
      <w:spacing w:after="0" w:line="240" w:lineRule="auto"/>
      <w:contextualSpacing/>
    </w:pPr>
    <w:rPr>
      <w:rFonts w:ascii="Times New Roman" w:hAnsi="Times New Roman"/>
      <w:sz w:val="28"/>
      <w:szCs w:val="24"/>
      <w:lang w:eastAsia="zh-CN"/>
    </w:rPr>
  </w:style>
  <w:style w:type="character" w:customStyle="1" w:styleId="1">
    <w:name w:val="Заголовок Знак1"/>
    <w:basedOn w:val="a0"/>
    <w:uiPriority w:val="10"/>
    <w:rsid w:val="00E37F01"/>
    <w:rPr>
      <w:rFonts w:asciiTheme="majorHAnsi" w:eastAsiaTheme="majorEastAsia" w:hAnsiTheme="majorHAnsi" w:cstheme="majorBidi"/>
      <w:spacing w:val="-10"/>
      <w:kern w:val="28"/>
      <w:sz w:val="56"/>
      <w:szCs w:val="56"/>
    </w:rPr>
  </w:style>
  <w:style w:type="paragraph" w:styleId="a8">
    <w:name w:val="Balloon Text"/>
    <w:basedOn w:val="a"/>
    <w:link w:val="a9"/>
    <w:uiPriority w:val="99"/>
    <w:semiHidden/>
    <w:unhideWhenUsed/>
    <w:rsid w:val="002759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759BE"/>
    <w:rPr>
      <w:rFonts w:ascii="Tahoma" w:hAnsi="Tahoma" w:cs="Tahoma"/>
      <w:sz w:val="16"/>
      <w:szCs w:val="16"/>
    </w:rPr>
  </w:style>
  <w:style w:type="paragraph" w:styleId="aa">
    <w:name w:val="Normal (Web)"/>
    <w:basedOn w:val="a"/>
    <w:uiPriority w:val="99"/>
    <w:semiHidden/>
    <w:unhideWhenUsed/>
    <w:rsid w:val="002759BE"/>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060147">
      <w:bodyDiv w:val="1"/>
      <w:marLeft w:val="0"/>
      <w:marRight w:val="0"/>
      <w:marTop w:val="0"/>
      <w:marBottom w:val="0"/>
      <w:divBdr>
        <w:top w:val="none" w:sz="0" w:space="0" w:color="auto"/>
        <w:left w:val="none" w:sz="0" w:space="0" w:color="auto"/>
        <w:bottom w:val="none" w:sz="0" w:space="0" w:color="auto"/>
        <w:right w:val="none" w:sz="0" w:space="0" w:color="auto"/>
      </w:divBdr>
    </w:div>
    <w:div w:id="51245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76701033285885E-2"/>
          <c:y val="5.5909479478143564E-2"/>
          <c:w val="0.89641594187427664"/>
          <c:h val="0.7322430665017079"/>
        </c:manualLayout>
      </c:layout>
      <c:barChart>
        <c:barDir val="col"/>
        <c:grouping val="clustered"/>
        <c:varyColors val="0"/>
        <c:ser>
          <c:idx val="0"/>
          <c:order val="0"/>
          <c:tx>
            <c:strRef>
              <c:f>Лист1!$B$1</c:f>
              <c:strCache>
                <c:ptCount val="1"/>
                <c:pt idx="0">
                  <c:v>Кількість учнів, тис. осіб</c:v>
                </c:pt>
              </c:strCache>
            </c:strRef>
          </c:tx>
          <c:spPr>
            <a:solidFill>
              <a:schemeClr val="accent1">
                <a:lumMod val="40000"/>
                <a:lumOff val="60000"/>
                <a:alpha val="86000"/>
              </a:schemeClr>
            </a:solidFill>
            <a:scene3d>
              <a:camera prst="orthographicFront"/>
              <a:lightRig rig="threePt" dir="t"/>
            </a:scene3d>
            <a:sp3d>
              <a:bevelT w="44450"/>
            </a:sp3d>
          </c:spPr>
          <c:invertIfNegative val="0"/>
          <c:dLbls>
            <c:spPr>
              <a:noFill/>
              <a:ln w="25428">
                <a:noFill/>
              </a:ln>
            </c:spPr>
            <c:txPr>
              <a:bodyPr/>
              <a:lstStyle/>
              <a:p>
                <a:pPr>
                  <a:defRPr lang="ru-RU" sz="1100" b="1" baseline="0">
                    <a:solidFill>
                      <a:schemeClr val="tx1"/>
                    </a:solidFill>
                    <a:latin typeface="+mn-lt"/>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General</c:formatCode>
                <c:ptCount val="5"/>
                <c:pt idx="0">
                  <c:v>58.6</c:v>
                </c:pt>
                <c:pt idx="1">
                  <c:v>51.5</c:v>
                </c:pt>
                <c:pt idx="2">
                  <c:v>52.3</c:v>
                </c:pt>
                <c:pt idx="3">
                  <c:v>53.2</c:v>
                </c:pt>
                <c:pt idx="4">
                  <c:v>54.3</c:v>
                </c:pt>
              </c:numCache>
            </c:numRef>
          </c:val>
          <c:extLst xmlns:c16r2="http://schemas.microsoft.com/office/drawing/2015/06/chart">
            <c:ext xmlns:c16="http://schemas.microsoft.com/office/drawing/2014/chart" uri="{C3380CC4-5D6E-409C-BE32-E72D297353CC}">
              <c16:uniqueId val="{00000000-C031-453F-BAB2-ADBC6AE0AEF0}"/>
            </c:ext>
          </c:extLst>
        </c:ser>
        <c:ser>
          <c:idx val="2"/>
          <c:order val="2"/>
          <c:tx>
            <c:strRef>
              <c:f>Лист1!$D$1</c:f>
              <c:strCache>
                <c:ptCount val="1"/>
                <c:pt idx="0">
                  <c:v>Кількість учителів, тис. осіб</c:v>
                </c:pt>
              </c:strCache>
            </c:strRef>
          </c:tx>
          <c:spPr>
            <a:solidFill>
              <a:schemeClr val="bg2">
                <a:lumMod val="50000"/>
              </a:schemeClr>
            </a:solidFill>
            <a:ln w="34925">
              <a:solidFill>
                <a:schemeClr val="bg2">
                  <a:lumMod val="50000"/>
                </a:schemeClr>
              </a:solidFill>
            </a:ln>
            <a:scene3d>
              <a:camera prst="orthographicFront"/>
              <a:lightRig rig="threePt" dir="t"/>
            </a:scene3d>
            <a:sp3d>
              <a:bevelT w="31750"/>
            </a:sp3d>
          </c:spPr>
          <c:invertIfNegative val="0"/>
          <c:dLbls>
            <c:spPr>
              <a:noFill/>
              <a:ln w="25428">
                <a:noFill/>
              </a:ln>
            </c:spPr>
            <c:txPr>
              <a:bodyPr/>
              <a:lstStyle/>
              <a:p>
                <a:pPr>
                  <a:defRPr lang="ru-RU" sz="1100" b="1" i="0" baseline="0">
                    <a:latin typeface="+mn-lt"/>
                    <a:cs typeface="Times New Roman" pitchFamily="18" charset="0"/>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pt idx="0">
                  <c:v>6.5</c:v>
                </c:pt>
                <c:pt idx="1">
                  <c:v>6.1</c:v>
                </c:pt>
                <c:pt idx="2">
                  <c:v>6.2</c:v>
                </c:pt>
                <c:pt idx="3">
                  <c:v>6.1</c:v>
                </c:pt>
                <c:pt idx="4">
                  <c:v>6.2</c:v>
                </c:pt>
              </c:numCache>
            </c:numRef>
          </c:val>
          <c:extLst xmlns:c16r2="http://schemas.microsoft.com/office/drawing/2015/06/chart">
            <c:ext xmlns:c16="http://schemas.microsoft.com/office/drawing/2014/chart" uri="{C3380CC4-5D6E-409C-BE32-E72D297353CC}">
              <c16:uniqueId val="{00000001-C031-453F-BAB2-ADBC6AE0AEF0}"/>
            </c:ext>
          </c:extLst>
        </c:ser>
        <c:dLbls>
          <c:showLegendKey val="0"/>
          <c:showVal val="0"/>
          <c:showCatName val="0"/>
          <c:showSerName val="0"/>
          <c:showPercent val="0"/>
          <c:showBubbleSize val="0"/>
        </c:dLbls>
        <c:gapWidth val="31"/>
        <c:axId val="79754368"/>
        <c:axId val="79755904"/>
      </c:barChart>
      <c:lineChart>
        <c:grouping val="stacked"/>
        <c:varyColors val="0"/>
        <c:ser>
          <c:idx val="1"/>
          <c:order val="1"/>
          <c:tx>
            <c:strRef>
              <c:f>Лист1!$C$1</c:f>
              <c:strCache>
                <c:ptCount val="1"/>
                <c:pt idx="0">
                  <c:v>Кількість закладів, од.</c:v>
                </c:pt>
              </c:strCache>
            </c:strRef>
          </c:tx>
          <c:spPr>
            <a:ln w="28575">
              <a:solidFill>
                <a:schemeClr val="accent1">
                  <a:lumMod val="75000"/>
                </a:schemeClr>
              </a:solidFill>
            </a:ln>
          </c:spPr>
          <c:marker>
            <c:symbol val="circle"/>
            <c:size val="6"/>
            <c:spPr>
              <a:solidFill>
                <a:schemeClr val="accent1">
                  <a:lumMod val="75000"/>
                </a:schemeClr>
              </a:solidFill>
              <a:ln w="9525">
                <a:solidFill>
                  <a:srgbClr val="5B9BD5"/>
                </a:solidFill>
              </a:ln>
            </c:spPr>
          </c:marker>
          <c:dLbls>
            <c:dLbl>
              <c:idx val="0"/>
              <c:layout>
                <c:manualLayout>
                  <c:x val="-7.6889990788945109E-2"/>
                  <c:y val="-1.5558771866982627E-2"/>
                </c:manualLayout>
              </c:layout>
              <c:tx>
                <c:rich>
                  <a:bodyPr/>
                  <a:lstStyle/>
                  <a:p>
                    <a:r>
                      <a:rPr lang="en-US" sz="1100" baseline="0"/>
                      <a:t>315</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031-453F-BAB2-ADBC6AE0AEF0}"/>
                </c:ext>
              </c:extLst>
            </c:dLbl>
            <c:dLbl>
              <c:idx val="1"/>
              <c:tx>
                <c:rich>
                  <a:bodyPr/>
                  <a:lstStyle/>
                  <a:p>
                    <a:r>
                      <a:rPr lang="en-US" sz="1100" baseline="0"/>
                      <a:t>308</a:t>
                    </a:r>
                  </a:p>
                </c:rich>
              </c:tx>
              <c:dLblPos val="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031-453F-BAB2-ADBC6AE0AEF0}"/>
                </c:ext>
              </c:extLst>
            </c:dLbl>
            <c:dLbl>
              <c:idx val="2"/>
              <c:layout>
                <c:manualLayout>
                  <c:x val="-4.8780964656035278E-2"/>
                  <c:y val="-7.2119230232657094E-2"/>
                </c:manualLayout>
              </c:layout>
              <c:tx>
                <c:rich>
                  <a:bodyPr/>
                  <a:lstStyle/>
                  <a:p>
                    <a:r>
                      <a:rPr lang="en-US" sz="1100" baseline="0"/>
                      <a:t>300</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031-453F-BAB2-ADBC6AE0AEF0}"/>
                </c:ext>
              </c:extLst>
            </c:dLbl>
            <c:dLbl>
              <c:idx val="3"/>
              <c:layout>
                <c:manualLayout>
                  <c:x val="-4.6438545811625986E-2"/>
                  <c:y val="-6.5278433877778125E-2"/>
                </c:manualLayout>
              </c:layout>
              <c:tx>
                <c:rich>
                  <a:bodyPr/>
                  <a:lstStyle/>
                  <a:p>
                    <a:r>
                      <a:rPr lang="en-US" sz="1100" baseline="0"/>
                      <a:t>293</a:t>
                    </a:r>
                  </a:p>
                </c:rich>
              </c:tx>
              <c:dLblPos val="r"/>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C031-453F-BAB2-ADBC6AE0AEF0}"/>
                </c:ext>
              </c:extLst>
            </c:dLbl>
            <c:numFmt formatCode="#,##0.0" sourceLinked="0"/>
            <c:spPr>
              <a:noFill/>
              <a:ln w="25428">
                <a:noFill/>
              </a:ln>
            </c:spPr>
            <c:txPr>
              <a:bodyPr/>
              <a:lstStyle/>
              <a:p>
                <a:pPr>
                  <a:defRPr lang="ru-RU" sz="1100" b="1" i="0" baseline="0">
                    <a:latin typeface="+mn-lt"/>
                    <a:cs typeface="Times New Roman" pitchFamily="18" charset="0"/>
                  </a:defRPr>
                </a:pPr>
                <a:endParaRPr lang="uk-UA"/>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c:formatCode>
                <c:ptCount val="5"/>
                <c:pt idx="0">
                  <c:v>315</c:v>
                </c:pt>
                <c:pt idx="1">
                  <c:v>308</c:v>
                </c:pt>
                <c:pt idx="2">
                  <c:v>300</c:v>
                </c:pt>
                <c:pt idx="3">
                  <c:v>293</c:v>
                </c:pt>
                <c:pt idx="4" formatCode="General">
                  <c:v>279</c:v>
                </c:pt>
              </c:numCache>
            </c:numRef>
          </c:val>
          <c:smooth val="0"/>
          <c:extLst xmlns:c16r2="http://schemas.microsoft.com/office/drawing/2015/06/chart">
            <c:ext xmlns:c16="http://schemas.microsoft.com/office/drawing/2014/chart" uri="{C3380CC4-5D6E-409C-BE32-E72D297353CC}">
              <c16:uniqueId val="{00000006-C031-453F-BAB2-ADBC6AE0AEF0}"/>
            </c:ext>
          </c:extLst>
        </c:ser>
        <c:dLbls>
          <c:showLegendKey val="0"/>
          <c:showVal val="0"/>
          <c:showCatName val="0"/>
          <c:showSerName val="0"/>
          <c:showPercent val="0"/>
          <c:showBubbleSize val="0"/>
        </c:dLbls>
        <c:marker val="1"/>
        <c:smooth val="0"/>
        <c:axId val="79771520"/>
        <c:axId val="79769984"/>
      </c:lineChart>
      <c:catAx>
        <c:axId val="79754368"/>
        <c:scaling>
          <c:orientation val="minMax"/>
        </c:scaling>
        <c:delete val="0"/>
        <c:axPos val="b"/>
        <c:numFmt formatCode="General" sourceLinked="0"/>
        <c:majorTickMark val="out"/>
        <c:minorTickMark val="none"/>
        <c:tickLblPos val="nextTo"/>
        <c:txPr>
          <a:bodyPr/>
          <a:lstStyle/>
          <a:p>
            <a:pPr>
              <a:defRPr lang="ru-RU" sz="901" b="1" i="1">
                <a:latin typeface="Times New Roman" pitchFamily="18" charset="0"/>
                <a:cs typeface="Times New Roman" pitchFamily="18" charset="0"/>
              </a:defRPr>
            </a:pPr>
            <a:endParaRPr lang="uk-UA"/>
          </a:p>
        </c:txPr>
        <c:crossAx val="79755904"/>
        <c:crosses val="autoZero"/>
        <c:auto val="1"/>
        <c:lblAlgn val="ctr"/>
        <c:lblOffset val="100"/>
        <c:noMultiLvlLbl val="0"/>
      </c:catAx>
      <c:valAx>
        <c:axId val="79755904"/>
        <c:scaling>
          <c:orientation val="minMax"/>
          <c:max val="100"/>
          <c:min val="0"/>
        </c:scaling>
        <c:delete val="0"/>
        <c:axPos val="l"/>
        <c:majorGridlines>
          <c:spPr>
            <a:ln>
              <a:solidFill>
                <a:schemeClr val="bg1">
                  <a:lumMod val="85000"/>
                </a:schemeClr>
              </a:solidFill>
            </a:ln>
          </c:spPr>
        </c:majorGridlines>
        <c:numFmt formatCode="General" sourceLinked="1"/>
        <c:majorTickMark val="out"/>
        <c:minorTickMark val="none"/>
        <c:tickLblPos val="nextTo"/>
        <c:spPr>
          <a:ln w="9536">
            <a:noFill/>
          </a:ln>
        </c:spPr>
        <c:txPr>
          <a:bodyPr/>
          <a:lstStyle/>
          <a:p>
            <a:pPr>
              <a:defRPr lang="ru-RU" sz="801">
                <a:latin typeface="Times New Roman" pitchFamily="18" charset="0"/>
                <a:cs typeface="Times New Roman" pitchFamily="18" charset="0"/>
              </a:defRPr>
            </a:pPr>
            <a:endParaRPr lang="uk-UA"/>
          </a:p>
        </c:txPr>
        <c:crossAx val="79754368"/>
        <c:crosses val="autoZero"/>
        <c:crossBetween val="between"/>
        <c:majorUnit val="20"/>
      </c:valAx>
      <c:valAx>
        <c:axId val="79769984"/>
        <c:scaling>
          <c:orientation val="minMax"/>
          <c:max val="320"/>
          <c:min val="200"/>
        </c:scaling>
        <c:delete val="0"/>
        <c:axPos val="r"/>
        <c:numFmt formatCode="@" sourceLinked="1"/>
        <c:majorTickMark val="out"/>
        <c:minorTickMark val="none"/>
        <c:tickLblPos val="nextTo"/>
        <c:crossAx val="79771520"/>
        <c:crosses val="max"/>
        <c:crossBetween val="between"/>
      </c:valAx>
      <c:catAx>
        <c:axId val="79771520"/>
        <c:scaling>
          <c:orientation val="minMax"/>
        </c:scaling>
        <c:delete val="1"/>
        <c:axPos val="b"/>
        <c:numFmt formatCode="General" sourceLinked="1"/>
        <c:majorTickMark val="out"/>
        <c:minorTickMark val="none"/>
        <c:tickLblPos val="none"/>
        <c:crossAx val="79769984"/>
        <c:crosses val="autoZero"/>
        <c:auto val="1"/>
        <c:lblAlgn val="ctr"/>
        <c:lblOffset val="100"/>
        <c:noMultiLvlLbl val="0"/>
      </c:catAx>
      <c:spPr>
        <a:solidFill>
          <a:schemeClr val="bg1">
            <a:alpha val="61000"/>
          </a:schemeClr>
        </a:solidFill>
      </c:spPr>
    </c:plotArea>
    <c:legend>
      <c:legendPos val="r"/>
      <c:layout>
        <c:manualLayout>
          <c:xMode val="edge"/>
          <c:yMode val="edge"/>
          <c:x val="1.3191136776076007E-3"/>
          <c:y val="0.83380611440848507"/>
          <c:w val="0.99601385365886719"/>
          <c:h val="0.16041829045805889"/>
        </c:manualLayout>
      </c:layout>
      <c:overlay val="0"/>
      <c:txPr>
        <a:bodyPr/>
        <a:lstStyle/>
        <a:p>
          <a:pPr>
            <a:defRPr lang="ru-RU" sz="1100" b="0" i="0" kern="0" spc="0" baseline="0">
              <a:latin typeface="+mn-lt"/>
              <a:cs typeface="Times New Roman" pitchFamily="18" charset="0"/>
            </a:defRPr>
          </a:pPr>
          <a:endParaRPr lang="uk-UA"/>
        </a:p>
      </c:txPr>
    </c:legend>
    <c:plotVisOnly val="1"/>
    <c:dispBlanksAs val="gap"/>
    <c:showDLblsOverMax val="0"/>
  </c:chart>
  <c:spPr>
    <a:noFill/>
    <a:ln>
      <a:noFill/>
    </a:ln>
    <a:scene3d>
      <a:camera prst="orthographicFront"/>
      <a:lightRig rig="threePt" dir="t"/>
    </a:scene3d>
    <a:sp3d/>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Розподіл закладів загальної середньої освіти за типами місцевості у 2014-2015 - 2018-2019 </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Лист1!$B$1</c:f>
              <c:strCache>
                <c:ptCount val="1"/>
                <c:pt idx="0">
                  <c:v>Міська місцевість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Лист1!$B$2:$B$6</c:f>
              <c:numCache>
                <c:formatCode>0.0</c:formatCode>
                <c:ptCount val="5"/>
                <c:pt idx="0" formatCode="General">
                  <c:v>42.5</c:v>
                </c:pt>
                <c:pt idx="1">
                  <c:v>42.7</c:v>
                </c:pt>
                <c:pt idx="2">
                  <c:v>43.5</c:v>
                </c:pt>
                <c:pt idx="3">
                  <c:v>43.9</c:v>
                </c:pt>
                <c:pt idx="4">
                  <c:v>44.1</c:v>
                </c:pt>
              </c:numCache>
            </c:numRef>
          </c:val>
          <c:extLst xmlns:c16r2="http://schemas.microsoft.com/office/drawing/2015/06/chart">
            <c:ext xmlns:c16="http://schemas.microsoft.com/office/drawing/2014/chart" uri="{C3380CC4-5D6E-409C-BE32-E72D297353CC}">
              <c16:uniqueId val="{00000000-9EFE-4C67-9B91-AF394DDED6D5}"/>
            </c:ext>
          </c:extLst>
        </c:ser>
        <c:ser>
          <c:idx val="1"/>
          <c:order val="1"/>
          <c:tx>
            <c:strRef>
              <c:f>Лист1!$C$1</c:f>
              <c:strCache>
                <c:ptCount val="1"/>
                <c:pt idx="0">
                  <c:v>Сільська місцевість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2018-2019</c:v>
                </c:pt>
              </c:strCache>
            </c:strRef>
          </c:cat>
          <c:val>
            <c:numRef>
              <c:f>Лист1!$C$2:$C$6</c:f>
              <c:numCache>
                <c:formatCode>0.0</c:formatCode>
                <c:ptCount val="5"/>
                <c:pt idx="0">
                  <c:v>57.5</c:v>
                </c:pt>
                <c:pt idx="1">
                  <c:v>57.3</c:v>
                </c:pt>
                <c:pt idx="2">
                  <c:v>56.5</c:v>
                </c:pt>
                <c:pt idx="3">
                  <c:v>56.1</c:v>
                </c:pt>
                <c:pt idx="4">
                  <c:v>55.9</c:v>
                </c:pt>
              </c:numCache>
            </c:numRef>
          </c:val>
          <c:extLst xmlns:c16r2="http://schemas.microsoft.com/office/drawing/2015/06/chart">
            <c:ext xmlns:c16="http://schemas.microsoft.com/office/drawing/2014/chart" uri="{C3380CC4-5D6E-409C-BE32-E72D297353CC}">
              <c16:uniqueId val="{00000001-9EFE-4C67-9B91-AF394DDED6D5}"/>
            </c:ext>
          </c:extLst>
        </c:ser>
        <c:ser>
          <c:idx val="2"/>
          <c:order val="2"/>
          <c:tx>
            <c:strRef>
              <c:f>Лист1!$D$1</c:f>
              <c:strCache>
                <c:ptCount val="1"/>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cat>
            <c:strRef>
              <c:f>Лист1!$A$2:$A$6</c:f>
              <c:strCache>
                <c:ptCount val="5"/>
                <c:pt idx="0">
                  <c:v>2014-2015</c:v>
                </c:pt>
                <c:pt idx="1">
                  <c:v>2015-2016</c:v>
                </c:pt>
                <c:pt idx="2">
                  <c:v>2016-2017</c:v>
                </c:pt>
                <c:pt idx="3">
                  <c:v>2017-2018</c:v>
                </c:pt>
                <c:pt idx="4">
                  <c:v>2018-2019</c:v>
                </c:pt>
              </c:strCache>
            </c:strRef>
          </c:cat>
          <c:val>
            <c:numRef>
              <c:f>Лист1!$D$2:$D$6</c:f>
              <c:numCache>
                <c:formatCode>General</c:formatCode>
                <c:ptCount val="5"/>
              </c:numCache>
            </c:numRef>
          </c:val>
          <c:extLst xmlns:c16r2="http://schemas.microsoft.com/office/drawing/2015/06/chart">
            <c:ext xmlns:c16="http://schemas.microsoft.com/office/drawing/2014/chart" uri="{C3380CC4-5D6E-409C-BE32-E72D297353CC}">
              <c16:uniqueId val="{00000002-9EFE-4C67-9B91-AF394DDED6D5}"/>
            </c:ext>
          </c:extLst>
        </c:ser>
        <c:dLbls>
          <c:showLegendKey val="0"/>
          <c:showVal val="0"/>
          <c:showCatName val="0"/>
          <c:showSerName val="0"/>
          <c:showPercent val="0"/>
          <c:showBubbleSize val="0"/>
        </c:dLbls>
        <c:gapWidth val="150"/>
        <c:shape val="box"/>
        <c:axId val="80123392"/>
        <c:axId val="80124928"/>
        <c:axId val="115002880"/>
      </c:bar3DChart>
      <c:catAx>
        <c:axId val="8012339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124928"/>
        <c:crosses val="autoZero"/>
        <c:auto val="1"/>
        <c:lblAlgn val="ctr"/>
        <c:lblOffset val="100"/>
        <c:noMultiLvlLbl val="0"/>
      </c:catAx>
      <c:valAx>
        <c:axId val="80124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123392"/>
        <c:crosses val="autoZero"/>
        <c:crossBetween val="between"/>
      </c:valAx>
      <c:serAx>
        <c:axId val="115002880"/>
        <c:scaling>
          <c:orientation val="minMax"/>
        </c:scaling>
        <c:delete val="0"/>
        <c:axPos val="b"/>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124928"/>
        <c:crosses val="autoZero"/>
      </c:ser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ru-RU"/>
              <a:t>Розподіл учнів закладів загальної середньої освіти за типами місцевості у 2014-2015 -2018-2019 н.роках</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percentStacked"/>
        <c:varyColors val="0"/>
        <c:ser>
          <c:idx val="0"/>
          <c:order val="0"/>
          <c:tx>
            <c:strRef>
              <c:f>Лист1!$B$1</c:f>
              <c:strCache>
                <c:ptCount val="1"/>
                <c:pt idx="0">
                  <c:v>Міська місцевість</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2017-2018</c:v>
                </c:pt>
              </c:strCache>
            </c:strRef>
          </c:cat>
          <c:val>
            <c:numRef>
              <c:f>Лист1!$B$2:$B$6</c:f>
              <c:numCache>
                <c:formatCode>General</c:formatCode>
                <c:ptCount val="5"/>
                <c:pt idx="0">
                  <c:v>73.2</c:v>
                </c:pt>
                <c:pt idx="1">
                  <c:v>74.7</c:v>
                </c:pt>
                <c:pt idx="2">
                  <c:v>76</c:v>
                </c:pt>
                <c:pt idx="3">
                  <c:v>76.7</c:v>
                </c:pt>
                <c:pt idx="4">
                  <c:v>77.8</c:v>
                </c:pt>
              </c:numCache>
            </c:numRef>
          </c:val>
          <c:extLst xmlns:c16r2="http://schemas.microsoft.com/office/drawing/2015/06/chart">
            <c:ext xmlns:c16="http://schemas.microsoft.com/office/drawing/2014/chart" uri="{C3380CC4-5D6E-409C-BE32-E72D297353CC}">
              <c16:uniqueId val="{00000000-2C52-47D1-8865-366EBFBC1841}"/>
            </c:ext>
          </c:extLst>
        </c:ser>
        <c:ser>
          <c:idx val="1"/>
          <c:order val="1"/>
          <c:tx>
            <c:strRef>
              <c:f>Лист1!$C$1</c:f>
              <c:strCache>
                <c:ptCount val="1"/>
                <c:pt idx="0">
                  <c:v>Сільська місцевість</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uk-UA"/>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0">
                  <c:v>2014-2015</c:v>
                </c:pt>
                <c:pt idx="1">
                  <c:v>2015-2016</c:v>
                </c:pt>
                <c:pt idx="2">
                  <c:v>2016-2017</c:v>
                </c:pt>
                <c:pt idx="3">
                  <c:v>2017-2018</c:v>
                </c:pt>
                <c:pt idx="4">
                  <c:v>2017-2018</c:v>
                </c:pt>
              </c:strCache>
            </c:strRef>
          </c:cat>
          <c:val>
            <c:numRef>
              <c:f>Лист1!$C$2:$C$6</c:f>
              <c:numCache>
                <c:formatCode>General</c:formatCode>
                <c:ptCount val="5"/>
                <c:pt idx="0">
                  <c:v>26.8</c:v>
                </c:pt>
                <c:pt idx="1">
                  <c:v>25.3</c:v>
                </c:pt>
                <c:pt idx="2">
                  <c:v>24</c:v>
                </c:pt>
                <c:pt idx="3">
                  <c:v>23.3</c:v>
                </c:pt>
                <c:pt idx="4">
                  <c:v>22.2</c:v>
                </c:pt>
              </c:numCache>
            </c:numRef>
          </c:val>
          <c:extLst xmlns:c16r2="http://schemas.microsoft.com/office/drawing/2015/06/chart">
            <c:ext xmlns:c16="http://schemas.microsoft.com/office/drawing/2014/chart" uri="{C3380CC4-5D6E-409C-BE32-E72D297353CC}">
              <c16:uniqueId val="{00000001-2C52-47D1-8865-366EBFBC1841}"/>
            </c:ext>
          </c:extLst>
        </c:ser>
        <c:dLbls>
          <c:showLegendKey val="0"/>
          <c:showVal val="0"/>
          <c:showCatName val="0"/>
          <c:showSerName val="0"/>
          <c:showPercent val="0"/>
          <c:showBubbleSize val="0"/>
        </c:dLbls>
        <c:gapWidth val="150"/>
        <c:shape val="box"/>
        <c:axId val="80149504"/>
        <c:axId val="81658624"/>
        <c:axId val="0"/>
      </c:bar3DChart>
      <c:catAx>
        <c:axId val="80149504"/>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1658624"/>
        <c:crosses val="autoZero"/>
        <c:auto val="1"/>
        <c:lblAlgn val="ctr"/>
        <c:lblOffset val="100"/>
        <c:noMultiLvlLbl val="0"/>
      </c:catAx>
      <c:valAx>
        <c:axId val="816586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80149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Створені відділи освіти ОТГ</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Лист1!$B$2:$B$4</c:f>
              <c:numCache>
                <c:formatCode>General</c:formatCode>
                <c:ptCount val="3"/>
                <c:pt idx="0">
                  <c:v>2</c:v>
                </c:pt>
                <c:pt idx="1">
                  <c:v>6</c:v>
                </c:pt>
                <c:pt idx="2">
                  <c:v>9</c:v>
                </c:pt>
              </c:numCache>
            </c:numRef>
          </c:val>
          <c:extLst xmlns:c16r2="http://schemas.microsoft.com/office/drawing/2015/06/chart">
            <c:ext xmlns:c16="http://schemas.microsoft.com/office/drawing/2014/chart" uri="{C3380CC4-5D6E-409C-BE32-E72D297353CC}">
              <c16:uniqueId val="{00000000-BAAE-4ABF-9BF6-2AD93228422C}"/>
            </c:ext>
          </c:extLst>
        </c:ser>
        <c:ser>
          <c:idx val="1"/>
          <c:order val="1"/>
          <c:tx>
            <c:strRef>
              <c:f>Лист1!$C$1</c:f>
              <c:strCache>
                <c:ptCount val="1"/>
                <c:pt idx="0">
                  <c:v>Передані в ОТГ заклади дошкільної освіти</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Лист1!$C$2:$C$4</c:f>
              <c:numCache>
                <c:formatCode>General</c:formatCode>
                <c:ptCount val="3"/>
                <c:pt idx="0">
                  <c:v>12</c:v>
                </c:pt>
                <c:pt idx="1">
                  <c:v>46</c:v>
                </c:pt>
                <c:pt idx="2">
                  <c:v>52</c:v>
                </c:pt>
              </c:numCache>
            </c:numRef>
          </c:val>
          <c:extLst xmlns:c16r2="http://schemas.microsoft.com/office/drawing/2015/06/chart">
            <c:ext xmlns:c16="http://schemas.microsoft.com/office/drawing/2014/chart" uri="{C3380CC4-5D6E-409C-BE32-E72D297353CC}">
              <c16:uniqueId val="{00000001-BAAE-4ABF-9BF6-2AD93228422C}"/>
            </c:ext>
          </c:extLst>
        </c:ser>
        <c:ser>
          <c:idx val="2"/>
          <c:order val="2"/>
          <c:tx>
            <c:strRef>
              <c:f>Лист1!$D$1</c:f>
              <c:strCache>
                <c:ptCount val="1"/>
                <c:pt idx="0">
                  <c:v>Передані в ОТГ заклади загальної середньої освіти</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2017-2018</c:v>
                </c:pt>
                <c:pt idx="1">
                  <c:v>2018-2019</c:v>
                </c:pt>
                <c:pt idx="2">
                  <c:v>2019-2020</c:v>
                </c:pt>
              </c:strCache>
            </c:strRef>
          </c:cat>
          <c:val>
            <c:numRef>
              <c:f>Лист1!$D$2:$D$4</c:f>
              <c:numCache>
                <c:formatCode>General</c:formatCode>
                <c:ptCount val="3"/>
                <c:pt idx="0">
                  <c:v>14</c:v>
                </c:pt>
                <c:pt idx="1">
                  <c:v>44</c:v>
                </c:pt>
                <c:pt idx="2">
                  <c:v>50</c:v>
                </c:pt>
              </c:numCache>
            </c:numRef>
          </c:val>
          <c:extLst xmlns:c16r2="http://schemas.microsoft.com/office/drawing/2015/06/chart">
            <c:ext xmlns:c16="http://schemas.microsoft.com/office/drawing/2014/chart" uri="{C3380CC4-5D6E-409C-BE32-E72D297353CC}">
              <c16:uniqueId val="{00000002-BAAE-4ABF-9BF6-2AD93228422C}"/>
            </c:ext>
          </c:extLst>
        </c:ser>
        <c:dLbls>
          <c:dLblPos val="outEnd"/>
          <c:showLegendKey val="0"/>
          <c:showVal val="1"/>
          <c:showCatName val="0"/>
          <c:showSerName val="0"/>
          <c:showPercent val="0"/>
          <c:showBubbleSize val="0"/>
        </c:dLbls>
        <c:gapWidth val="150"/>
        <c:axId val="81896192"/>
        <c:axId val="81897728"/>
      </c:barChart>
      <c:catAx>
        <c:axId val="81896192"/>
        <c:scaling>
          <c:orientation val="minMax"/>
        </c:scaling>
        <c:delete val="0"/>
        <c:axPos val="b"/>
        <c:numFmt formatCode="General" sourceLinked="0"/>
        <c:majorTickMark val="out"/>
        <c:minorTickMark val="none"/>
        <c:tickLblPos val="nextTo"/>
        <c:crossAx val="81897728"/>
        <c:crosses val="autoZero"/>
        <c:auto val="1"/>
        <c:lblAlgn val="ctr"/>
        <c:lblOffset val="100"/>
        <c:noMultiLvlLbl val="0"/>
      </c:catAx>
      <c:valAx>
        <c:axId val="81897728"/>
        <c:scaling>
          <c:orientation val="minMax"/>
        </c:scaling>
        <c:delete val="0"/>
        <c:axPos val="l"/>
        <c:majorGridlines/>
        <c:numFmt formatCode="General" sourceLinked="1"/>
        <c:majorTickMark val="out"/>
        <c:minorTickMark val="none"/>
        <c:tickLblPos val="nextTo"/>
        <c:crossAx val="818961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290</TotalTime>
  <Pages>35</Pages>
  <Words>49446</Words>
  <Characters>28185</Characters>
  <Application>Microsoft Office Word</Application>
  <DocSecurity>0</DocSecurity>
  <Lines>234</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Андрей</cp:lastModifiedBy>
  <cp:revision>37</cp:revision>
  <dcterms:created xsi:type="dcterms:W3CDTF">2019-08-05T08:42:00Z</dcterms:created>
  <dcterms:modified xsi:type="dcterms:W3CDTF">2019-08-30T06:43:00Z</dcterms:modified>
</cp:coreProperties>
</file>